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4309F" w14:textId="77777777" w:rsidR="00097597" w:rsidRDefault="00097597">
      <w:pPr>
        <w:pBdr>
          <w:top w:val="nil"/>
          <w:left w:val="nil"/>
          <w:bottom w:val="nil"/>
          <w:right w:val="nil"/>
          <w:between w:val="nil"/>
        </w:pBdr>
        <w:rPr>
          <w:rFonts w:ascii="Lato" w:eastAsia="Lato" w:hAnsi="Lato" w:cs="Lato"/>
          <w:b/>
          <w:color w:val="6F6F6E"/>
        </w:rPr>
      </w:pPr>
    </w:p>
    <w:p w14:paraId="69C9FA9B" w14:textId="3C224C43" w:rsidR="00097597" w:rsidRPr="001C656D" w:rsidRDefault="00D102B8">
      <w:pPr>
        <w:pBdr>
          <w:top w:val="nil"/>
          <w:left w:val="nil"/>
          <w:bottom w:val="nil"/>
          <w:right w:val="nil"/>
          <w:between w:val="nil"/>
        </w:pBdr>
        <w:rPr>
          <w:rFonts w:ascii="Lato" w:eastAsia="Lato" w:hAnsi="Lato" w:cs="Lato"/>
          <w:b/>
          <w:color w:val="6F6F6E"/>
          <w:lang w:val="de-DE"/>
        </w:rPr>
      </w:pPr>
      <w:r>
        <w:rPr>
          <w:rFonts w:ascii="Lato" w:eastAsia="Lato" w:hAnsi="Lato" w:cs="Lato"/>
          <w:b/>
          <w:color w:val="6F6F6E"/>
          <w:lang w:val="de-DE"/>
        </w:rPr>
        <w:t>Oberursel</w:t>
      </w:r>
      <w:r w:rsidR="0047547B" w:rsidRPr="001C656D">
        <w:rPr>
          <w:rFonts w:ascii="Lato" w:eastAsia="Lato" w:hAnsi="Lato" w:cs="Lato"/>
          <w:b/>
          <w:color w:val="6F6F6E"/>
          <w:lang w:val="de-DE"/>
        </w:rPr>
        <w:t xml:space="preserve">, </w:t>
      </w:r>
      <w:r w:rsidR="00A51822">
        <w:rPr>
          <w:rFonts w:ascii="Lato" w:eastAsia="Lato" w:hAnsi="Lato" w:cs="Lato"/>
          <w:b/>
          <w:color w:val="6F6F6E"/>
          <w:lang w:val="de-DE"/>
        </w:rPr>
        <w:t>20</w:t>
      </w:r>
      <w:bookmarkStart w:id="0" w:name="_GoBack"/>
      <w:bookmarkEnd w:id="0"/>
      <w:r w:rsidR="00C16284" w:rsidRPr="001C656D">
        <w:rPr>
          <w:rFonts w:ascii="Lato" w:eastAsia="Lato" w:hAnsi="Lato" w:cs="Lato"/>
          <w:b/>
          <w:color w:val="6F6F6E"/>
          <w:lang w:val="de-DE"/>
        </w:rPr>
        <w:t xml:space="preserve">. </w:t>
      </w:r>
      <w:r w:rsidR="000E29BD">
        <w:rPr>
          <w:rFonts w:ascii="Lato" w:eastAsia="Lato" w:hAnsi="Lato" w:cs="Lato"/>
          <w:b/>
          <w:color w:val="6F6F6E"/>
          <w:lang w:val="de-DE"/>
        </w:rPr>
        <w:t>Juni</w:t>
      </w:r>
      <w:r w:rsidR="00C16284" w:rsidRPr="001C656D">
        <w:rPr>
          <w:rFonts w:ascii="Lato" w:eastAsia="Lato" w:hAnsi="Lato" w:cs="Lato"/>
          <w:b/>
          <w:color w:val="6F6F6E"/>
          <w:lang w:val="de-DE"/>
        </w:rPr>
        <w:t xml:space="preserve"> 2023</w:t>
      </w:r>
    </w:p>
    <w:p w14:paraId="04A00B04" w14:textId="11203FE9" w:rsidR="00097597" w:rsidRDefault="00097597">
      <w:pPr>
        <w:spacing w:line="300" w:lineRule="auto"/>
        <w:ind w:right="-5"/>
        <w:rPr>
          <w:rFonts w:ascii="Lato" w:eastAsia="Lato" w:hAnsi="Lato" w:cs="Lato"/>
          <w:b/>
          <w:lang w:val="de-DE"/>
        </w:rPr>
      </w:pPr>
    </w:p>
    <w:p w14:paraId="1D408684" w14:textId="4FBB13F8" w:rsidR="00014BFB" w:rsidRDefault="00014BFB">
      <w:pPr>
        <w:spacing w:line="300" w:lineRule="auto"/>
        <w:ind w:right="-5"/>
        <w:rPr>
          <w:rFonts w:ascii="Lato" w:eastAsia="Lato" w:hAnsi="Lato" w:cs="Lato"/>
          <w:b/>
          <w:lang w:val="de-DE"/>
        </w:rPr>
      </w:pPr>
    </w:p>
    <w:p w14:paraId="56F9DF8B" w14:textId="2D25DD4D" w:rsidR="00014BFB" w:rsidRDefault="00014BFB">
      <w:pPr>
        <w:spacing w:line="300" w:lineRule="auto"/>
        <w:ind w:right="-5"/>
        <w:rPr>
          <w:rFonts w:ascii="Lato" w:eastAsia="Lato" w:hAnsi="Lato" w:cs="Lato"/>
          <w:b/>
          <w:lang w:val="de-DE"/>
        </w:rPr>
      </w:pPr>
    </w:p>
    <w:p w14:paraId="20A79549" w14:textId="7004B223" w:rsidR="00014BFB" w:rsidRDefault="00014BFB">
      <w:pPr>
        <w:spacing w:line="300" w:lineRule="auto"/>
        <w:ind w:right="-5"/>
        <w:rPr>
          <w:rFonts w:ascii="Lato" w:eastAsia="Lato" w:hAnsi="Lato" w:cs="Lato"/>
          <w:b/>
          <w:lang w:val="de-DE"/>
        </w:rPr>
      </w:pPr>
    </w:p>
    <w:p w14:paraId="7F32E5B1" w14:textId="77777777" w:rsidR="00014BFB" w:rsidRPr="001C656D" w:rsidRDefault="00014BFB">
      <w:pPr>
        <w:spacing w:line="300" w:lineRule="auto"/>
        <w:ind w:right="-5"/>
        <w:rPr>
          <w:rFonts w:ascii="Lato" w:eastAsia="Lato" w:hAnsi="Lato" w:cs="Lato"/>
          <w:b/>
          <w:lang w:val="de-DE"/>
        </w:rPr>
      </w:pPr>
    </w:p>
    <w:p w14:paraId="36238564" w14:textId="013F95BF" w:rsidR="00D102B8" w:rsidRDefault="007271F7" w:rsidP="00D102B8">
      <w:pPr>
        <w:spacing w:line="300" w:lineRule="auto"/>
        <w:ind w:right="-5"/>
        <w:rPr>
          <w:rFonts w:ascii="Lato" w:eastAsia="Lato" w:hAnsi="Lato" w:cs="Lato"/>
          <w:b/>
          <w:sz w:val="24"/>
          <w:szCs w:val="24"/>
          <w:lang w:val="de-DE"/>
        </w:rPr>
      </w:pPr>
      <w:r>
        <w:rPr>
          <w:rFonts w:ascii="Lato" w:eastAsia="Lato" w:hAnsi="Lato" w:cs="Lato"/>
          <w:b/>
          <w:sz w:val="24"/>
          <w:szCs w:val="24"/>
          <w:lang w:val="de-DE"/>
        </w:rPr>
        <w:t>4 gewinnt: Solarprodukte auf dem Dach</w:t>
      </w:r>
    </w:p>
    <w:p w14:paraId="0BC12765" w14:textId="77777777" w:rsidR="00D102B8" w:rsidRPr="0027063C" w:rsidRDefault="00D102B8" w:rsidP="00D102B8">
      <w:pPr>
        <w:spacing w:line="300" w:lineRule="auto"/>
        <w:ind w:right="-5"/>
        <w:rPr>
          <w:rFonts w:ascii="Lato" w:eastAsia="Lato" w:hAnsi="Lato" w:cs="Lato"/>
          <w:sz w:val="28"/>
          <w:szCs w:val="28"/>
          <w:u w:val="single"/>
          <w:lang w:val="de-DE"/>
        </w:rPr>
      </w:pPr>
      <w:r>
        <w:rPr>
          <w:rFonts w:ascii="Lato" w:eastAsia="Lato" w:hAnsi="Lato" w:cs="Lato"/>
          <w:b/>
          <w:sz w:val="28"/>
          <w:szCs w:val="28"/>
          <w:u w:val="single"/>
          <w:lang w:val="de-DE"/>
        </w:rPr>
        <w:t>Mit BMI zur Energiewende</w:t>
      </w:r>
    </w:p>
    <w:p w14:paraId="0C110DE9" w14:textId="77777777" w:rsidR="00D102B8" w:rsidRDefault="00D102B8" w:rsidP="00D102B8">
      <w:pPr>
        <w:spacing w:line="300" w:lineRule="auto"/>
        <w:ind w:right="-5"/>
        <w:rPr>
          <w:rFonts w:ascii="Lato" w:eastAsia="Lato" w:hAnsi="Lato" w:cs="Lato"/>
          <w:b/>
          <w:lang w:val="de-DE"/>
        </w:rPr>
      </w:pPr>
    </w:p>
    <w:p w14:paraId="054F4A50" w14:textId="47CCD4E8" w:rsidR="00D102B8" w:rsidRPr="00F273B6" w:rsidRDefault="00D102B8" w:rsidP="00D102B8">
      <w:pPr>
        <w:spacing w:line="300" w:lineRule="auto"/>
        <w:rPr>
          <w:rFonts w:ascii="Lato" w:eastAsia="Lato" w:hAnsi="Lato" w:cs="Lato"/>
          <w:b/>
          <w:lang w:val="de-DE"/>
        </w:rPr>
      </w:pPr>
      <w:r>
        <w:rPr>
          <w:rFonts w:ascii="Lato" w:eastAsia="Lato" w:hAnsi="Lato" w:cs="Lato"/>
          <w:b/>
          <w:lang w:val="de-DE"/>
        </w:rPr>
        <w:t xml:space="preserve">Sonne, Wind, Wasserkraft – der Trend zu nachhaltiger Energiegewinnung hat gewaltig an Fahrt aufgenommen. Auf dem Dach ist es vor allem die Sonne, die </w:t>
      </w:r>
      <w:r w:rsidRPr="00D3030A">
        <w:rPr>
          <w:rFonts w:ascii="Lato" w:eastAsia="Lato" w:hAnsi="Lato" w:cs="Lato"/>
          <w:b/>
          <w:lang w:val="de-DE"/>
        </w:rPr>
        <w:t xml:space="preserve">problemlos energetisch zu nutzen ist </w:t>
      </w:r>
      <w:r>
        <w:rPr>
          <w:rFonts w:ascii="Lato" w:eastAsia="Lato" w:hAnsi="Lato" w:cs="Lato"/>
          <w:b/>
          <w:lang w:val="de-DE"/>
        </w:rPr>
        <w:t xml:space="preserve">und dazu noch kostenlos zur Verfügung steht. </w:t>
      </w:r>
      <w:r w:rsidR="00BC0370" w:rsidRPr="00BC0370">
        <w:rPr>
          <w:rFonts w:ascii="Lato" w:hAnsi="Lato"/>
          <w:b/>
          <w:lang w:val="de-DE"/>
        </w:rPr>
        <w:t xml:space="preserve">BMI bietet passend zu den Technologiemarken Braas, </w:t>
      </w:r>
      <w:proofErr w:type="spellStart"/>
      <w:r w:rsidR="00BC0370" w:rsidRPr="00BC0370">
        <w:rPr>
          <w:rFonts w:ascii="Lato" w:hAnsi="Lato"/>
          <w:b/>
          <w:lang w:val="de-DE"/>
        </w:rPr>
        <w:t>Icopal</w:t>
      </w:r>
      <w:proofErr w:type="spellEnd"/>
      <w:r w:rsidR="00BC0370" w:rsidRPr="00BC0370">
        <w:rPr>
          <w:rFonts w:ascii="Lato" w:hAnsi="Lato"/>
          <w:b/>
          <w:lang w:val="de-DE"/>
        </w:rPr>
        <w:t xml:space="preserve">, </w:t>
      </w:r>
      <w:proofErr w:type="spellStart"/>
      <w:r w:rsidR="00BC0370" w:rsidRPr="00BC0370">
        <w:rPr>
          <w:rFonts w:ascii="Lato" w:hAnsi="Lato"/>
          <w:b/>
          <w:lang w:val="de-DE"/>
        </w:rPr>
        <w:t>Vedag</w:t>
      </w:r>
      <w:proofErr w:type="spellEnd"/>
      <w:r w:rsidR="00BC0370" w:rsidRPr="00BC0370">
        <w:rPr>
          <w:rFonts w:ascii="Lato" w:hAnsi="Lato"/>
          <w:b/>
          <w:lang w:val="de-DE"/>
        </w:rPr>
        <w:t xml:space="preserve"> und </w:t>
      </w:r>
      <w:proofErr w:type="spellStart"/>
      <w:r w:rsidR="00BC0370" w:rsidRPr="00BC0370">
        <w:rPr>
          <w:rFonts w:ascii="Lato" w:hAnsi="Lato"/>
          <w:b/>
          <w:lang w:val="de-DE"/>
        </w:rPr>
        <w:t>Wolfin</w:t>
      </w:r>
      <w:proofErr w:type="spellEnd"/>
      <w:r w:rsidR="00BC0370" w:rsidRPr="00BC0370">
        <w:rPr>
          <w:rFonts w:ascii="Lato" w:hAnsi="Lato"/>
          <w:b/>
          <w:lang w:val="de-DE"/>
        </w:rPr>
        <w:t xml:space="preserve"> auch Lösungen zur Energiegewinnung mittels Photovoltaik</w:t>
      </w:r>
      <w:r w:rsidR="00BC0370" w:rsidRPr="00BC0370">
        <w:rPr>
          <w:rFonts w:ascii="Lato" w:hAnsi="Lato"/>
          <w:lang w:val="de-DE"/>
        </w:rPr>
        <w:t>.</w:t>
      </w:r>
      <w:r w:rsidR="00BC0370">
        <w:rPr>
          <w:rFonts w:ascii="Lato" w:hAnsi="Lato"/>
          <w:lang w:val="de-DE"/>
        </w:rPr>
        <w:t xml:space="preserve"> </w:t>
      </w:r>
      <w:r>
        <w:rPr>
          <w:rFonts w:ascii="Lato" w:eastAsia="Lato" w:hAnsi="Lato" w:cs="Lato"/>
          <w:b/>
          <w:lang w:val="de-DE"/>
        </w:rPr>
        <w:t xml:space="preserve">Für das </w:t>
      </w:r>
      <w:r w:rsidRPr="00F273B6">
        <w:rPr>
          <w:rFonts w:ascii="Lato" w:eastAsia="Lato" w:hAnsi="Lato" w:cs="Lato"/>
          <w:b/>
          <w:lang w:val="de-DE"/>
        </w:rPr>
        <w:t xml:space="preserve">Flachdach </w:t>
      </w:r>
      <w:r w:rsidR="001603E9">
        <w:rPr>
          <w:rFonts w:ascii="Lato" w:eastAsia="Lato" w:hAnsi="Lato" w:cs="Lato"/>
          <w:b/>
          <w:lang w:val="de-DE"/>
        </w:rPr>
        <w:t xml:space="preserve">gibt es PV </w:t>
      </w:r>
      <w:proofErr w:type="spellStart"/>
      <w:r>
        <w:rPr>
          <w:rFonts w:ascii="Lato" w:eastAsia="Lato" w:hAnsi="Lato" w:cs="Lato"/>
          <w:b/>
          <w:lang w:val="de-DE"/>
        </w:rPr>
        <w:t>easywave</w:t>
      </w:r>
      <w:proofErr w:type="spellEnd"/>
      <w:r>
        <w:rPr>
          <w:rFonts w:ascii="Lato" w:eastAsia="Lato" w:hAnsi="Lato" w:cs="Lato"/>
          <w:b/>
          <w:lang w:val="de-DE"/>
        </w:rPr>
        <w:t>, fürs</w:t>
      </w:r>
      <w:r w:rsidRPr="00F273B6">
        <w:rPr>
          <w:rFonts w:ascii="Lato" w:eastAsia="Lato" w:hAnsi="Lato" w:cs="Lato"/>
          <w:b/>
          <w:lang w:val="de-DE"/>
        </w:rPr>
        <w:t xml:space="preserve"> Steildach die in die Dachfläche integrierten Photovoltaiksysteme </w:t>
      </w:r>
      <w:r w:rsidR="006C6C2F">
        <w:rPr>
          <w:rFonts w:ascii="Lato" w:eastAsia="Lato" w:hAnsi="Lato" w:cs="Lato"/>
          <w:b/>
          <w:lang w:val="de-DE"/>
        </w:rPr>
        <w:t xml:space="preserve">PV Premium, bzw. PV </w:t>
      </w:r>
      <w:proofErr w:type="spellStart"/>
      <w:r w:rsidR="006C6C2F">
        <w:rPr>
          <w:rFonts w:ascii="Lato" w:eastAsia="Lato" w:hAnsi="Lato" w:cs="Lato"/>
          <w:b/>
          <w:lang w:val="de-DE"/>
        </w:rPr>
        <w:t>Indax</w:t>
      </w:r>
      <w:proofErr w:type="spellEnd"/>
      <w:r w:rsidRPr="00F273B6">
        <w:rPr>
          <w:rFonts w:ascii="Lato" w:eastAsia="Lato" w:hAnsi="Lato" w:cs="Lato"/>
          <w:b/>
          <w:lang w:val="de-DE"/>
        </w:rPr>
        <w:t xml:space="preserve"> und </w:t>
      </w:r>
      <w:r w:rsidR="00757B0A">
        <w:rPr>
          <w:rFonts w:ascii="Lato" w:eastAsia="Lato" w:hAnsi="Lato" w:cs="Lato"/>
          <w:b/>
          <w:lang w:val="de-DE"/>
        </w:rPr>
        <w:t>das</w:t>
      </w:r>
      <w:r w:rsidR="00757B0A" w:rsidRPr="00F273B6">
        <w:rPr>
          <w:rFonts w:ascii="Lato" w:eastAsia="Lato" w:hAnsi="Lato" w:cs="Lato"/>
          <w:b/>
          <w:lang w:val="de-DE"/>
        </w:rPr>
        <w:t xml:space="preserve"> </w:t>
      </w:r>
      <w:proofErr w:type="spellStart"/>
      <w:r w:rsidRPr="00F273B6">
        <w:rPr>
          <w:rFonts w:ascii="Lato" w:eastAsia="Lato" w:hAnsi="Lato" w:cs="Lato"/>
          <w:b/>
          <w:lang w:val="de-DE"/>
        </w:rPr>
        <w:t>Aufdachsystem</w:t>
      </w:r>
      <w:proofErr w:type="spellEnd"/>
      <w:r w:rsidRPr="00F273B6">
        <w:rPr>
          <w:rFonts w:ascii="Lato" w:eastAsia="Lato" w:hAnsi="Lato" w:cs="Lato"/>
          <w:b/>
          <w:lang w:val="de-DE"/>
        </w:rPr>
        <w:t xml:space="preserve"> PV Standard.</w:t>
      </w:r>
      <w:r>
        <w:rPr>
          <w:rFonts w:ascii="Lato" w:eastAsia="Lato" w:hAnsi="Lato" w:cs="Lato"/>
          <w:b/>
          <w:lang w:val="de-DE"/>
        </w:rPr>
        <w:t xml:space="preserve"> </w:t>
      </w:r>
    </w:p>
    <w:p w14:paraId="4DE2880C" w14:textId="77777777" w:rsidR="00D102B8" w:rsidRDefault="00D102B8" w:rsidP="00D102B8">
      <w:pPr>
        <w:spacing w:line="300" w:lineRule="auto"/>
        <w:ind w:right="-5"/>
        <w:rPr>
          <w:rFonts w:ascii="Lato" w:eastAsia="Lato" w:hAnsi="Lato" w:cs="Lato"/>
          <w:lang w:val="de-DE"/>
        </w:rPr>
      </w:pPr>
    </w:p>
    <w:p w14:paraId="679A5FDC" w14:textId="77777777" w:rsidR="00D102B8" w:rsidRPr="00E62613" w:rsidRDefault="00D102B8" w:rsidP="00D102B8">
      <w:pPr>
        <w:keepNext/>
        <w:keepLines/>
        <w:spacing w:line="300" w:lineRule="auto"/>
        <w:outlineLvl w:val="0"/>
        <w:rPr>
          <w:rFonts w:ascii="Lato" w:eastAsia="MS Mincho" w:hAnsi="Lato" w:cs="Lato"/>
          <w:b/>
          <w:sz w:val="22"/>
          <w:szCs w:val="22"/>
          <w:u w:val="single"/>
          <w:lang w:val="de-DE"/>
        </w:rPr>
      </w:pPr>
      <w:r w:rsidRPr="00E62613">
        <w:rPr>
          <w:rFonts w:ascii="Lato" w:eastAsia="Times New Roman" w:hAnsi="Lato" w:cs="Lato"/>
          <w:b/>
          <w:sz w:val="22"/>
          <w:szCs w:val="22"/>
          <w:u w:val="single"/>
          <w:lang w:val="de-DE"/>
        </w:rPr>
        <w:t>Photovoltaik auf dem Flachdach: Montage ohne Haken</w:t>
      </w:r>
    </w:p>
    <w:p w14:paraId="285C621A" w14:textId="23DB4012" w:rsidR="00D102B8" w:rsidRDefault="00D102B8" w:rsidP="00D102B8">
      <w:pPr>
        <w:spacing w:line="300" w:lineRule="auto"/>
        <w:rPr>
          <w:rFonts w:ascii="Lato" w:eastAsia="MS Mincho" w:hAnsi="Lato" w:cs="Lato"/>
          <w:lang w:val="de-DE"/>
        </w:rPr>
      </w:pPr>
      <w:r w:rsidRPr="00F273B6">
        <w:rPr>
          <w:rFonts w:ascii="Lato" w:eastAsia="MS Mincho" w:hAnsi="Lato" w:cs="Lato"/>
          <w:lang w:val="de-DE"/>
        </w:rPr>
        <w:t>Mit Photovoltaik werden Dachf</w:t>
      </w:r>
      <w:r>
        <w:rPr>
          <w:rFonts w:ascii="Lato" w:eastAsia="MS Mincho" w:hAnsi="Lato" w:cs="Lato"/>
          <w:lang w:val="de-DE"/>
        </w:rPr>
        <w:t xml:space="preserve">lächen doppelt genutzt – </w:t>
      </w:r>
      <w:r w:rsidRPr="00F273B6">
        <w:rPr>
          <w:rFonts w:ascii="Lato" w:eastAsia="MS Mincho" w:hAnsi="Lato" w:cs="Lato"/>
          <w:lang w:val="de-DE"/>
        </w:rPr>
        <w:t>als</w:t>
      </w:r>
      <w:r>
        <w:rPr>
          <w:rFonts w:ascii="Lato" w:eastAsia="MS Mincho" w:hAnsi="Lato" w:cs="Lato"/>
          <w:lang w:val="de-DE"/>
        </w:rPr>
        <w:t xml:space="preserve"> abdichtender Gebäudeabschluss und </w:t>
      </w:r>
      <w:r w:rsidRPr="00F273B6">
        <w:rPr>
          <w:rFonts w:ascii="Lato" w:eastAsia="MS Mincho" w:hAnsi="Lato" w:cs="Lato"/>
          <w:lang w:val="de-DE"/>
        </w:rPr>
        <w:t>als Standort für ein Sonnenkraftwerk.</w:t>
      </w:r>
      <w:r w:rsidRPr="00D331FC">
        <w:rPr>
          <w:lang w:val="de-DE"/>
        </w:rPr>
        <w:t xml:space="preserve"> </w:t>
      </w:r>
      <w:r w:rsidRPr="002C4B73">
        <w:rPr>
          <w:rFonts w:ascii="Lato" w:eastAsia="MS Mincho" w:hAnsi="Lato" w:cs="Lato"/>
          <w:lang w:val="de-DE"/>
        </w:rPr>
        <w:t xml:space="preserve">Bei Flachdächern kann die ganze Dachfläche für die Energieerzeugung genutzt werden. Allerdings ist der Montageaufwand bei </w:t>
      </w:r>
      <w:r>
        <w:rPr>
          <w:rFonts w:ascii="Lato" w:eastAsia="MS Mincho" w:hAnsi="Lato" w:cs="Lato"/>
          <w:lang w:val="de-DE"/>
        </w:rPr>
        <w:t>herkömmlichen</w:t>
      </w:r>
      <w:r w:rsidR="007F2A88">
        <w:rPr>
          <w:rFonts w:ascii="Lato" w:eastAsia="MS Mincho" w:hAnsi="Lato" w:cs="Lato"/>
          <w:lang w:val="de-DE"/>
        </w:rPr>
        <w:t xml:space="preserve"> kleinteiligen PV Flachdachsystemen </w:t>
      </w:r>
      <w:r w:rsidRPr="002C4B73">
        <w:rPr>
          <w:rFonts w:ascii="Lato" w:eastAsia="MS Mincho" w:hAnsi="Lato" w:cs="Lato"/>
          <w:lang w:val="de-DE"/>
        </w:rPr>
        <w:t xml:space="preserve">etwas höher, zum einen wegen der für die Neigung erforderlichen Aufständerung, zum anderen wegen der Sicherung gegen </w:t>
      </w:r>
      <w:proofErr w:type="spellStart"/>
      <w:r w:rsidRPr="002C4B73">
        <w:rPr>
          <w:rFonts w:ascii="Lato" w:eastAsia="MS Mincho" w:hAnsi="Lato" w:cs="Lato"/>
          <w:lang w:val="de-DE"/>
        </w:rPr>
        <w:t>Windsog</w:t>
      </w:r>
      <w:proofErr w:type="spellEnd"/>
      <w:r w:rsidRPr="002C4B73">
        <w:rPr>
          <w:rFonts w:ascii="Lato" w:eastAsia="MS Mincho" w:hAnsi="Lato" w:cs="Lato"/>
          <w:lang w:val="de-DE"/>
        </w:rPr>
        <w:t>. Hinzu kommt die Gefahr von Verletzungen der Abdichtungsschicht.</w:t>
      </w:r>
      <w:r>
        <w:rPr>
          <w:rFonts w:ascii="Lato" w:eastAsia="MS Mincho" w:hAnsi="Lato" w:cs="Lato"/>
          <w:lang w:val="de-DE"/>
        </w:rPr>
        <w:t xml:space="preserve"> </w:t>
      </w:r>
      <w:r w:rsidR="001603E9">
        <w:rPr>
          <w:rFonts w:ascii="Lato" w:eastAsia="MS Mincho" w:hAnsi="Lato" w:cs="Lato"/>
          <w:lang w:val="de-DE"/>
        </w:rPr>
        <w:t>Bei dem System</w:t>
      </w:r>
      <w:r w:rsidRPr="00D331FC">
        <w:rPr>
          <w:rFonts w:ascii="Lato" w:eastAsia="MS Mincho" w:hAnsi="Lato" w:cs="Lato"/>
          <w:lang w:val="de-DE"/>
        </w:rPr>
        <w:t xml:space="preserve"> </w:t>
      </w:r>
      <w:r w:rsidR="001603E9">
        <w:rPr>
          <w:rFonts w:ascii="Lato" w:eastAsia="MS Mincho" w:hAnsi="Lato" w:cs="Lato"/>
          <w:lang w:val="de-DE"/>
        </w:rPr>
        <w:t xml:space="preserve">von BMI </w:t>
      </w:r>
      <w:r>
        <w:rPr>
          <w:rFonts w:ascii="Lato" w:eastAsia="MS Mincho" w:hAnsi="Lato" w:cs="Lato"/>
          <w:lang w:val="de-DE"/>
        </w:rPr>
        <w:t>aber</w:t>
      </w:r>
      <w:r w:rsidRPr="00D331FC">
        <w:rPr>
          <w:rFonts w:ascii="Lato" w:eastAsia="MS Mincho" w:hAnsi="Lato" w:cs="Lato"/>
          <w:lang w:val="de-DE"/>
        </w:rPr>
        <w:t xml:space="preserve"> treten diese Probleme konst</w:t>
      </w:r>
      <w:r>
        <w:rPr>
          <w:rFonts w:ascii="Lato" w:eastAsia="MS Mincho" w:hAnsi="Lato" w:cs="Lato"/>
          <w:lang w:val="de-DE"/>
        </w:rPr>
        <w:t xml:space="preserve">ruktionsbedingt nicht auf. Das </w:t>
      </w:r>
      <w:r w:rsidRPr="00D331FC">
        <w:rPr>
          <w:rFonts w:ascii="Lato" w:eastAsia="MS Mincho" w:hAnsi="Lato" w:cs="Lato"/>
          <w:lang w:val="de-DE"/>
        </w:rPr>
        <w:t xml:space="preserve">Solarsystem PV </w:t>
      </w:r>
      <w:proofErr w:type="spellStart"/>
      <w:r w:rsidRPr="00D331FC">
        <w:rPr>
          <w:rFonts w:ascii="Lato" w:eastAsia="MS Mincho" w:hAnsi="Lato" w:cs="Lato"/>
          <w:lang w:val="de-DE"/>
        </w:rPr>
        <w:t>easywave</w:t>
      </w:r>
      <w:proofErr w:type="spellEnd"/>
      <w:r w:rsidRPr="00D331FC">
        <w:rPr>
          <w:rFonts w:ascii="Lato" w:eastAsia="MS Mincho" w:hAnsi="Lato" w:cs="Lato"/>
          <w:lang w:val="de-DE"/>
        </w:rPr>
        <w:t xml:space="preserve"> ist leicht (nur 11 kg pro m²), modular aufgebaut, besteht nur aus wenigen Komponenten und ist optimiert auf Flachdachsysteme mit einer maximalen Dachneigung von 5°. Die Montage ist völlig unkompliziert und erfolgt ebenso schnell wie einfach, nämlich ganz ohne Haken und Ösen, ohne Klemmen und Bohren. Denn das System wird einfach nur auf dem Dach aufgestellt, ohne die </w:t>
      </w:r>
      <w:proofErr w:type="spellStart"/>
      <w:r w:rsidRPr="00D331FC">
        <w:rPr>
          <w:rFonts w:ascii="Lato" w:eastAsia="MS Mincho" w:hAnsi="Lato" w:cs="Lato"/>
          <w:lang w:val="de-DE"/>
        </w:rPr>
        <w:t>Obe</w:t>
      </w:r>
      <w:r>
        <w:rPr>
          <w:rFonts w:ascii="Lato" w:eastAsia="MS Mincho" w:hAnsi="Lato" w:cs="Lato"/>
          <w:lang w:val="de-DE"/>
        </w:rPr>
        <w:t>rlage</w:t>
      </w:r>
      <w:proofErr w:type="spellEnd"/>
      <w:r>
        <w:rPr>
          <w:rFonts w:ascii="Lato" w:eastAsia="MS Mincho" w:hAnsi="Lato" w:cs="Lato"/>
          <w:lang w:val="de-DE"/>
        </w:rPr>
        <w:t xml:space="preserve"> zu durchdringen. </w:t>
      </w:r>
      <w:r w:rsidRPr="00787D22">
        <w:rPr>
          <w:rFonts w:ascii="Lato" w:eastAsia="MS Mincho" w:hAnsi="Lato" w:cs="Lato"/>
          <w:lang w:val="de-DE"/>
        </w:rPr>
        <w:t xml:space="preserve">Je größer die Dachflächen, desto größer ist </w:t>
      </w:r>
      <w:r>
        <w:rPr>
          <w:rFonts w:ascii="Lato" w:eastAsia="MS Mincho" w:hAnsi="Lato" w:cs="Lato"/>
          <w:lang w:val="de-DE"/>
        </w:rPr>
        <w:t>natürlich</w:t>
      </w:r>
      <w:r w:rsidRPr="00787D22">
        <w:rPr>
          <w:rFonts w:ascii="Lato" w:eastAsia="MS Mincho" w:hAnsi="Lato" w:cs="Lato"/>
          <w:lang w:val="de-DE"/>
        </w:rPr>
        <w:t xml:space="preserve"> auch der Energiee</w:t>
      </w:r>
      <w:r>
        <w:rPr>
          <w:rFonts w:ascii="Lato" w:eastAsia="MS Mincho" w:hAnsi="Lato" w:cs="Lato"/>
          <w:lang w:val="de-DE"/>
        </w:rPr>
        <w:t>r</w:t>
      </w:r>
      <w:r w:rsidRPr="00787D22">
        <w:rPr>
          <w:rFonts w:ascii="Lato" w:eastAsia="MS Mincho" w:hAnsi="Lato" w:cs="Lato"/>
          <w:lang w:val="de-DE"/>
        </w:rPr>
        <w:t>trag.</w:t>
      </w:r>
      <w:r>
        <w:rPr>
          <w:rFonts w:ascii="Lato" w:eastAsia="MS Mincho" w:hAnsi="Lato" w:cs="Lato"/>
          <w:lang w:val="de-DE"/>
        </w:rPr>
        <w:t xml:space="preserve"> </w:t>
      </w:r>
      <w:r w:rsidRPr="00787D22">
        <w:rPr>
          <w:rFonts w:ascii="Lato" w:eastAsia="MS Mincho" w:hAnsi="Lato" w:cs="Lato"/>
          <w:lang w:val="de-DE"/>
        </w:rPr>
        <w:t>In Ost-West-Richtung ausgerichtet liefer</w:t>
      </w:r>
      <w:r>
        <w:rPr>
          <w:rFonts w:ascii="Lato" w:eastAsia="MS Mincho" w:hAnsi="Lato" w:cs="Lato"/>
          <w:lang w:val="de-DE"/>
        </w:rPr>
        <w:t xml:space="preserve">t </w:t>
      </w:r>
      <w:r w:rsidR="001603E9">
        <w:rPr>
          <w:rFonts w:ascii="Lato" w:eastAsia="MS Mincho" w:hAnsi="Lato" w:cs="Lato"/>
          <w:lang w:val="de-DE"/>
        </w:rPr>
        <w:t xml:space="preserve">PV </w:t>
      </w:r>
      <w:proofErr w:type="spellStart"/>
      <w:r>
        <w:rPr>
          <w:rFonts w:ascii="Lato" w:eastAsia="MS Mincho" w:hAnsi="Lato" w:cs="Lato"/>
          <w:lang w:val="de-DE"/>
        </w:rPr>
        <w:t>easywave</w:t>
      </w:r>
      <w:proofErr w:type="spellEnd"/>
      <w:r w:rsidRPr="00787D22">
        <w:rPr>
          <w:rFonts w:ascii="Lato" w:eastAsia="MS Mincho" w:hAnsi="Lato" w:cs="Lato"/>
          <w:lang w:val="de-DE"/>
        </w:rPr>
        <w:t xml:space="preserve"> ca. 25</w:t>
      </w:r>
      <w:r>
        <w:rPr>
          <w:rFonts w:ascii="Lato" w:eastAsia="MS Mincho" w:hAnsi="Lato" w:cs="Lato"/>
          <w:lang w:val="de-DE"/>
        </w:rPr>
        <w:t xml:space="preserve"> </w:t>
      </w:r>
      <w:r w:rsidR="00BC0370">
        <w:rPr>
          <w:rFonts w:ascii="Lato" w:eastAsia="MS Mincho" w:hAnsi="Lato" w:cs="Lato"/>
          <w:lang w:val="de-DE"/>
        </w:rPr>
        <w:t>%</w:t>
      </w:r>
      <w:r>
        <w:rPr>
          <w:rFonts w:ascii="Lato" w:eastAsia="MS Mincho" w:hAnsi="Lato" w:cs="Lato"/>
          <w:lang w:val="de-DE"/>
        </w:rPr>
        <w:t xml:space="preserve"> </w:t>
      </w:r>
      <w:r w:rsidRPr="00787D22">
        <w:rPr>
          <w:rFonts w:ascii="Lato" w:eastAsia="MS Mincho" w:hAnsi="Lato" w:cs="Lato"/>
          <w:lang w:val="de-DE"/>
        </w:rPr>
        <w:t xml:space="preserve">mehr Leistung als </w:t>
      </w:r>
      <w:r>
        <w:rPr>
          <w:rFonts w:ascii="Lato" w:eastAsia="MS Mincho" w:hAnsi="Lato" w:cs="Lato"/>
          <w:lang w:val="de-DE"/>
        </w:rPr>
        <w:t xml:space="preserve">in </w:t>
      </w:r>
      <w:r w:rsidRPr="00787D22">
        <w:rPr>
          <w:rFonts w:ascii="Lato" w:eastAsia="MS Mincho" w:hAnsi="Lato" w:cs="Lato"/>
          <w:lang w:val="de-DE"/>
        </w:rPr>
        <w:t>reine</w:t>
      </w:r>
      <w:r>
        <w:rPr>
          <w:rFonts w:ascii="Lato" w:eastAsia="MS Mincho" w:hAnsi="Lato" w:cs="Lato"/>
          <w:lang w:val="de-DE"/>
        </w:rPr>
        <w:t>r</w:t>
      </w:r>
      <w:r w:rsidRPr="00787D22">
        <w:rPr>
          <w:rFonts w:ascii="Lato" w:eastAsia="MS Mincho" w:hAnsi="Lato" w:cs="Lato"/>
          <w:lang w:val="de-DE"/>
        </w:rPr>
        <w:t xml:space="preserve"> </w:t>
      </w:r>
      <w:r>
        <w:rPr>
          <w:rFonts w:ascii="Lato" w:eastAsia="MS Mincho" w:hAnsi="Lato" w:cs="Lato"/>
          <w:lang w:val="de-DE"/>
        </w:rPr>
        <w:t>Südlage.</w:t>
      </w:r>
    </w:p>
    <w:p w14:paraId="7B2C377D" w14:textId="77777777" w:rsidR="00D102B8" w:rsidRPr="004B38B3" w:rsidRDefault="00D102B8" w:rsidP="00D102B8">
      <w:pPr>
        <w:spacing w:line="360" w:lineRule="auto"/>
        <w:rPr>
          <w:rFonts w:ascii="Lato" w:eastAsia="MS Mincho" w:hAnsi="Lato" w:cs="Lato"/>
          <w:lang w:val="de-DE"/>
        </w:rPr>
      </w:pPr>
    </w:p>
    <w:p w14:paraId="6A59B184" w14:textId="77777777" w:rsidR="00D102B8" w:rsidRDefault="00D102B8" w:rsidP="00D102B8">
      <w:pPr>
        <w:spacing w:line="360" w:lineRule="auto"/>
        <w:ind w:right="-6"/>
        <w:rPr>
          <w:rFonts w:ascii="Lato" w:eastAsia="Lato" w:hAnsi="Lato" w:cs="Lato"/>
          <w:b/>
          <w:i/>
          <w:lang w:val="de-DE"/>
        </w:rPr>
      </w:pPr>
      <w:r>
        <w:rPr>
          <w:rFonts w:ascii="Lato" w:eastAsia="Lato" w:hAnsi="Lato" w:cs="Lato"/>
          <w:b/>
          <w:i/>
          <w:noProof/>
          <w:lang w:val="de-DE"/>
        </w:rPr>
        <w:lastRenderedPageBreak/>
        <w:drawing>
          <wp:inline distT="0" distB="0" distL="0" distR="0" wp14:anchorId="25102802" wp14:editId="77DB8F51">
            <wp:extent cx="2203554" cy="1475111"/>
            <wp:effectExtent l="0" t="0" r="635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BT-0098-Trainingszentrum-Heusenstamm-2023-159.jpg"/>
                    <pic:cNvPicPr/>
                  </pic:nvPicPr>
                  <pic:blipFill>
                    <a:blip r:embed="rId8" cstate="email">
                      <a:extLst>
                        <a:ext uri="{28A0092B-C50C-407E-A947-70E740481C1C}">
                          <a14:useLocalDpi xmlns:a14="http://schemas.microsoft.com/office/drawing/2010/main"/>
                        </a:ext>
                      </a:extLst>
                    </a:blip>
                    <a:stretch>
                      <a:fillRect/>
                    </a:stretch>
                  </pic:blipFill>
                  <pic:spPr>
                    <a:xfrm>
                      <a:off x="0" y="0"/>
                      <a:ext cx="2205707" cy="1476553"/>
                    </a:xfrm>
                    <a:prstGeom prst="rect">
                      <a:avLst/>
                    </a:prstGeom>
                  </pic:spPr>
                </pic:pic>
              </a:graphicData>
            </a:graphic>
          </wp:inline>
        </w:drawing>
      </w:r>
    </w:p>
    <w:p w14:paraId="0DFBFF94" w14:textId="188DE70D" w:rsidR="00D102B8" w:rsidRPr="0082255D" w:rsidRDefault="00D102B8" w:rsidP="00D102B8">
      <w:pPr>
        <w:ind w:right="-6"/>
        <w:rPr>
          <w:rFonts w:ascii="Lato" w:eastAsia="Lato" w:hAnsi="Lato" w:cs="Lato"/>
          <w:b/>
          <w:i/>
          <w:lang w:val="de-DE"/>
        </w:rPr>
      </w:pPr>
      <w:proofErr w:type="gramStart"/>
      <w:r w:rsidRPr="0082255D">
        <w:rPr>
          <w:rFonts w:ascii="Lato" w:eastAsia="Lato" w:hAnsi="Lato" w:cs="Lato"/>
          <w:b/>
          <w:i/>
          <w:lang w:val="de-DE"/>
        </w:rPr>
        <w:t xml:space="preserve">Foto  </w:t>
      </w:r>
      <w:r w:rsidR="00C61FEE">
        <w:rPr>
          <w:rFonts w:ascii="Lato" w:eastAsia="Lato" w:hAnsi="Lato" w:cs="Lato"/>
          <w:b/>
          <w:i/>
          <w:lang w:val="de-DE"/>
        </w:rPr>
        <w:t>1</w:t>
      </w:r>
      <w:proofErr w:type="gramEnd"/>
      <w:r w:rsidRPr="0082255D">
        <w:rPr>
          <w:rFonts w:ascii="Lato" w:eastAsia="Lato" w:hAnsi="Lato" w:cs="Lato"/>
          <w:b/>
          <w:i/>
          <w:lang w:val="de-DE"/>
        </w:rPr>
        <w:t xml:space="preserve">  (</w:t>
      </w:r>
      <w:r>
        <w:rPr>
          <w:rFonts w:ascii="Lato" w:eastAsia="Lato" w:hAnsi="Lato" w:cs="Lato"/>
          <w:b/>
          <w:i/>
          <w:lang w:val="de-DE"/>
        </w:rPr>
        <w:t xml:space="preserve">PV </w:t>
      </w:r>
      <w:proofErr w:type="spellStart"/>
      <w:r>
        <w:rPr>
          <w:rFonts w:ascii="Lato" w:eastAsia="Lato" w:hAnsi="Lato" w:cs="Lato"/>
          <w:b/>
          <w:i/>
          <w:lang w:val="de-DE"/>
        </w:rPr>
        <w:t>easywave</w:t>
      </w:r>
      <w:proofErr w:type="spellEnd"/>
      <w:r w:rsidR="00142A79">
        <w:rPr>
          <w:rFonts w:ascii="Lato" w:eastAsia="Lato" w:hAnsi="Lato" w:cs="Lato"/>
          <w:b/>
          <w:i/>
          <w:lang w:val="de-DE"/>
        </w:rPr>
        <w:t>)</w:t>
      </w:r>
    </w:p>
    <w:p w14:paraId="17889674" w14:textId="77777777" w:rsidR="00D102B8" w:rsidRDefault="00D102B8" w:rsidP="00D102B8">
      <w:pPr>
        <w:ind w:right="-5"/>
        <w:rPr>
          <w:rFonts w:ascii="Lato" w:eastAsia="Lato" w:hAnsi="Lato" w:cs="Lato"/>
          <w:i/>
          <w:lang w:val="de-DE"/>
        </w:rPr>
      </w:pPr>
      <w:r w:rsidRPr="00D331FC">
        <w:rPr>
          <w:rFonts w:ascii="Lato" w:eastAsia="Lato" w:hAnsi="Lato" w:cs="Lato"/>
          <w:i/>
          <w:lang w:val="de-DE"/>
        </w:rPr>
        <w:t xml:space="preserve">Mit PV </w:t>
      </w:r>
      <w:proofErr w:type="spellStart"/>
      <w:r w:rsidRPr="00D331FC">
        <w:rPr>
          <w:rFonts w:ascii="Lato" w:eastAsia="Lato" w:hAnsi="Lato" w:cs="Lato"/>
          <w:i/>
          <w:lang w:val="de-DE"/>
        </w:rPr>
        <w:t>easywave</w:t>
      </w:r>
      <w:proofErr w:type="spellEnd"/>
      <w:r w:rsidRPr="00D331FC">
        <w:rPr>
          <w:rFonts w:ascii="Lato" w:eastAsia="Lato" w:hAnsi="Lato" w:cs="Lato"/>
          <w:i/>
          <w:lang w:val="de-DE"/>
        </w:rPr>
        <w:t xml:space="preserve"> liefert die Sonne nicht nur Licht und Wärme, sondern auch elektrische Energie</w:t>
      </w:r>
      <w:r>
        <w:rPr>
          <w:rFonts w:ascii="Lato" w:eastAsia="Lato" w:hAnsi="Lato" w:cs="Lato"/>
          <w:i/>
          <w:lang w:val="de-DE"/>
        </w:rPr>
        <w:t xml:space="preserve">. Und bringt bei Ost-West-Ausrichtung sogar ca. </w:t>
      </w:r>
      <w:r w:rsidRPr="00D331FC">
        <w:rPr>
          <w:rFonts w:ascii="Lato" w:eastAsia="Lato" w:hAnsi="Lato" w:cs="Lato"/>
          <w:i/>
          <w:lang w:val="de-DE"/>
        </w:rPr>
        <w:t>25 % mehr PV Leistung als reine Südanlagen.</w:t>
      </w:r>
    </w:p>
    <w:p w14:paraId="6E0090C4" w14:textId="77777777" w:rsidR="00D102B8" w:rsidRPr="004B38B3" w:rsidRDefault="00D102B8" w:rsidP="00D102B8">
      <w:pPr>
        <w:rPr>
          <w:rFonts w:ascii="Arial" w:eastAsia="Times New Roman" w:hAnsi="Arial" w:cs="Arial"/>
          <w:sz w:val="22"/>
          <w:szCs w:val="22"/>
          <w:lang w:val="de-DE"/>
        </w:rPr>
      </w:pPr>
    </w:p>
    <w:p w14:paraId="26BEAAFD" w14:textId="77777777" w:rsidR="00D102B8" w:rsidRPr="00176591" w:rsidRDefault="00D102B8" w:rsidP="00D102B8">
      <w:pPr>
        <w:spacing w:line="300" w:lineRule="auto"/>
        <w:rPr>
          <w:rFonts w:ascii="Lato" w:eastAsia="Times New Roman" w:hAnsi="Lato" w:cs="Lato"/>
          <w:b/>
          <w:u w:val="single"/>
          <w:lang w:val="de-DE"/>
        </w:rPr>
      </w:pPr>
      <w:r w:rsidRPr="00176591">
        <w:rPr>
          <w:rFonts w:ascii="Lato" w:eastAsia="Times New Roman" w:hAnsi="Lato" w:cs="Lato"/>
          <w:b/>
          <w:u w:val="single"/>
          <w:lang w:val="de-DE"/>
        </w:rPr>
        <w:t>Photovoltaik auf dem Steildach: die Sonne anzapfen</w:t>
      </w:r>
    </w:p>
    <w:p w14:paraId="53A7437A" w14:textId="1B2034ED" w:rsidR="00BC0370" w:rsidRDefault="00D102B8" w:rsidP="00BC0370">
      <w:pPr>
        <w:spacing w:line="300" w:lineRule="auto"/>
        <w:rPr>
          <w:rFonts w:ascii="Lato" w:eastAsia="Times New Roman" w:hAnsi="Lato" w:cs="Lato"/>
          <w:lang w:val="de-DE"/>
        </w:rPr>
      </w:pPr>
      <w:r w:rsidRPr="00176591">
        <w:rPr>
          <w:rFonts w:ascii="Lato" w:eastAsia="Times New Roman" w:hAnsi="Lato" w:cs="Lato"/>
          <w:lang w:val="de-DE"/>
        </w:rPr>
        <w:t xml:space="preserve">Bei Steildächern ist das Dach für einen maximalen Stromertrag idealerweise nach Süden ausgerichtet und hat einen Neigungswinkel zwischen 30 und 45 Grad. </w:t>
      </w:r>
      <w:r w:rsidR="00142A79">
        <w:rPr>
          <w:rFonts w:ascii="Lato" w:eastAsia="Times New Roman" w:hAnsi="Lato" w:cs="Lato"/>
          <w:lang w:val="de-DE"/>
        </w:rPr>
        <w:t xml:space="preserve"> Aber auch f</w:t>
      </w:r>
      <w:r w:rsidR="00142A79" w:rsidRPr="00176591">
        <w:rPr>
          <w:rFonts w:ascii="Lato" w:eastAsia="Times New Roman" w:hAnsi="Lato" w:cs="Lato"/>
          <w:lang w:val="de-DE"/>
        </w:rPr>
        <w:t>l</w:t>
      </w:r>
      <w:r w:rsidR="00142A79">
        <w:rPr>
          <w:rFonts w:ascii="Lato" w:eastAsia="Times New Roman" w:hAnsi="Lato" w:cs="Lato"/>
          <w:lang w:val="de-DE"/>
        </w:rPr>
        <w:t>ach</w:t>
      </w:r>
      <w:r w:rsidR="00142A79" w:rsidRPr="00176591">
        <w:rPr>
          <w:rFonts w:ascii="Lato" w:eastAsia="Times New Roman" w:hAnsi="Lato" w:cs="Lato"/>
          <w:lang w:val="de-DE"/>
        </w:rPr>
        <w:t xml:space="preserve"> geneigte West­/Ost-Dächer erlauben eine Nutzung der Sonnenenergie auch über den ganzen Tag verteilt.</w:t>
      </w:r>
      <w:r w:rsidR="00142A79">
        <w:rPr>
          <w:rFonts w:ascii="Lato" w:eastAsia="Times New Roman" w:hAnsi="Lato" w:cs="Lato"/>
          <w:lang w:val="de-DE"/>
        </w:rPr>
        <w:t xml:space="preserve"> </w:t>
      </w:r>
      <w:r w:rsidR="00DD4E50">
        <w:rPr>
          <w:rFonts w:ascii="Lato" w:eastAsia="Times New Roman" w:hAnsi="Lato" w:cs="Lato"/>
          <w:lang w:val="de-DE"/>
        </w:rPr>
        <w:t>E</w:t>
      </w:r>
      <w:r w:rsidRPr="00176591">
        <w:rPr>
          <w:rFonts w:ascii="Lato" w:eastAsia="Times New Roman" w:hAnsi="Lato" w:cs="Lato"/>
          <w:lang w:val="de-DE"/>
        </w:rPr>
        <w:t xml:space="preserve">ine PV-Anlage </w:t>
      </w:r>
      <w:r w:rsidR="00DD4E50">
        <w:rPr>
          <w:rFonts w:ascii="Lato" w:eastAsia="Times New Roman" w:hAnsi="Lato" w:cs="Lato"/>
          <w:lang w:val="de-DE"/>
        </w:rPr>
        <w:t xml:space="preserve">bedarf dabei nicht zwangsläufig </w:t>
      </w:r>
      <w:r w:rsidR="00DD4E50" w:rsidRPr="00176591">
        <w:rPr>
          <w:rFonts w:ascii="Lato" w:eastAsia="Times New Roman" w:hAnsi="Lato" w:cs="Lato"/>
          <w:lang w:val="de-DE"/>
        </w:rPr>
        <w:t xml:space="preserve">einer </w:t>
      </w:r>
      <w:r w:rsidRPr="00176591">
        <w:rPr>
          <w:rFonts w:ascii="Lato" w:eastAsia="Times New Roman" w:hAnsi="Lato" w:cs="Lato"/>
          <w:lang w:val="de-DE"/>
        </w:rPr>
        <w:t>Aufstän</w:t>
      </w:r>
      <w:r>
        <w:rPr>
          <w:rFonts w:ascii="Lato" w:eastAsia="Times New Roman" w:hAnsi="Lato" w:cs="Lato"/>
          <w:lang w:val="de-DE"/>
        </w:rPr>
        <w:t xml:space="preserve">derung – sie kann, wie die Braas </w:t>
      </w:r>
      <w:r w:rsidRPr="00176591">
        <w:rPr>
          <w:rFonts w:ascii="Lato" w:eastAsia="Times New Roman" w:hAnsi="Lato" w:cs="Lato"/>
          <w:lang w:val="de-DE"/>
        </w:rPr>
        <w:t xml:space="preserve">Systeme PV Premium </w:t>
      </w:r>
      <w:r w:rsidR="00062AAF">
        <w:rPr>
          <w:rFonts w:ascii="Lato" w:eastAsia="Times New Roman" w:hAnsi="Lato" w:cs="Lato"/>
          <w:lang w:val="de-DE"/>
        </w:rPr>
        <w:t xml:space="preserve">und PV </w:t>
      </w:r>
      <w:proofErr w:type="spellStart"/>
      <w:r w:rsidR="00062AAF">
        <w:rPr>
          <w:rFonts w:ascii="Lato" w:eastAsia="Times New Roman" w:hAnsi="Lato" w:cs="Lato"/>
          <w:lang w:val="de-DE"/>
        </w:rPr>
        <w:t>Indax</w:t>
      </w:r>
      <w:proofErr w:type="spellEnd"/>
      <w:r w:rsidR="00062AAF">
        <w:rPr>
          <w:rFonts w:ascii="Lato" w:eastAsia="Times New Roman" w:hAnsi="Lato" w:cs="Lato"/>
          <w:lang w:val="de-DE"/>
        </w:rPr>
        <w:t xml:space="preserve"> in die </w:t>
      </w:r>
      <w:r w:rsidRPr="00176591">
        <w:rPr>
          <w:rFonts w:ascii="Lato" w:eastAsia="Times New Roman" w:hAnsi="Lato" w:cs="Lato"/>
          <w:lang w:val="de-DE"/>
        </w:rPr>
        <w:t>Dachfläche integriert</w:t>
      </w:r>
      <w:r w:rsidR="007271F7">
        <w:rPr>
          <w:rFonts w:ascii="Lato" w:eastAsia="Times New Roman" w:hAnsi="Lato" w:cs="Lato"/>
          <w:lang w:val="de-DE"/>
        </w:rPr>
        <w:t xml:space="preserve"> werden</w:t>
      </w:r>
      <w:r w:rsidRPr="00176591">
        <w:rPr>
          <w:rFonts w:ascii="Lato" w:eastAsia="Times New Roman" w:hAnsi="Lato" w:cs="Lato"/>
          <w:lang w:val="de-DE"/>
        </w:rPr>
        <w:t xml:space="preserve">. </w:t>
      </w:r>
      <w:r w:rsidR="00BC0370" w:rsidRPr="00BC0370">
        <w:rPr>
          <w:rFonts w:ascii="Lato" w:eastAsia="Times New Roman" w:hAnsi="Lato" w:cs="Lato"/>
          <w:lang w:val="de-DE"/>
        </w:rPr>
        <w:t xml:space="preserve">PV Premium ist ein leistungsstarkes und voll integriertes System, bei dem die Module anstelle von Dachpfannen in das Dach eingelassen werden. Die Module ersetzen dabei die Dachpfannen, wodurch ein absolut harmonisches </w:t>
      </w:r>
      <w:proofErr w:type="spellStart"/>
      <w:r w:rsidR="00BC0370" w:rsidRPr="00BC0370">
        <w:rPr>
          <w:rFonts w:ascii="Lato" w:eastAsia="Times New Roman" w:hAnsi="Lato" w:cs="Lato"/>
          <w:lang w:val="de-DE"/>
        </w:rPr>
        <w:t>Deckbild</w:t>
      </w:r>
      <w:proofErr w:type="spellEnd"/>
      <w:r w:rsidR="00BC0370" w:rsidRPr="00BC0370">
        <w:rPr>
          <w:rFonts w:ascii="Lato" w:eastAsia="Times New Roman" w:hAnsi="Lato" w:cs="Lato"/>
          <w:lang w:val="de-DE"/>
        </w:rPr>
        <w:t xml:space="preserve"> entsteht. Damit vereint PV Premium hohe Ansprüche an Ästhetik mit höchster Effizienz. Nicht zuletzt dank einer besonderen Unt</w:t>
      </w:r>
      <w:r w:rsidR="00BC0370">
        <w:rPr>
          <w:rFonts w:ascii="Lato" w:eastAsia="Times New Roman" w:hAnsi="Lato" w:cs="Lato"/>
          <w:lang w:val="de-DE"/>
        </w:rPr>
        <w:t xml:space="preserve">erkonstruktion steht PV Premium </w:t>
      </w:r>
      <w:r w:rsidR="00BC0370" w:rsidRPr="00BC0370">
        <w:rPr>
          <w:rFonts w:ascii="Lato" w:eastAsia="Times New Roman" w:hAnsi="Lato" w:cs="Lato"/>
          <w:lang w:val="de-DE"/>
        </w:rPr>
        <w:t>aber vor allem für eines: eine langlebige und sichere Dacheindeckung. Für eine hohe Leistungsfähigkeit sorgen unter anderem spezielle Lüftungsöffnungen, die einer Überhitzung und daraus resultierenden Leistungsverlusten entgegenwirken. Das System ist gleichermaßen für Neubau und Modernisierung geeignet</w:t>
      </w:r>
      <w:r w:rsidR="00BC0370">
        <w:rPr>
          <w:rFonts w:ascii="Lato" w:eastAsia="Times New Roman" w:hAnsi="Lato" w:cs="Lato"/>
          <w:lang w:val="de-DE"/>
        </w:rPr>
        <w:t>.</w:t>
      </w:r>
    </w:p>
    <w:p w14:paraId="05125877" w14:textId="77777777" w:rsidR="00DD4E50" w:rsidRPr="00176591" w:rsidRDefault="00DD4E50" w:rsidP="00D102B8">
      <w:pPr>
        <w:spacing w:line="300" w:lineRule="auto"/>
        <w:rPr>
          <w:rFonts w:ascii="Lato" w:eastAsia="Times New Roman" w:hAnsi="Lato" w:cs="Lato"/>
          <w:lang w:val="de-DE"/>
        </w:rPr>
      </w:pPr>
    </w:p>
    <w:p w14:paraId="41116CD1" w14:textId="7349F4AA" w:rsidR="00D102B8" w:rsidRPr="004B38B3" w:rsidRDefault="00BE1161" w:rsidP="00D102B8">
      <w:pPr>
        <w:spacing w:line="360" w:lineRule="auto"/>
        <w:rPr>
          <w:rFonts w:ascii="Arial" w:eastAsia="Times New Roman" w:hAnsi="Arial" w:cs="Arial"/>
          <w:sz w:val="22"/>
          <w:szCs w:val="22"/>
          <w:lang w:val="de-DE"/>
        </w:rPr>
      </w:pPr>
      <w:r>
        <w:rPr>
          <w:rFonts w:ascii="Times New Roman" w:eastAsia="Times New Roman" w:hAnsi="Times New Roman" w:cs="Times New Roman"/>
          <w:noProof/>
          <w:sz w:val="24"/>
          <w:szCs w:val="24"/>
          <w:lang w:val="de-DE"/>
        </w:rPr>
        <w:pict w14:anchorId="5059E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2pt;height:108.6pt">
            <v:imagedata r:id="rId9" o:title="Foto 2 - PV Premium-Referenz"/>
          </v:shape>
        </w:pict>
      </w:r>
    </w:p>
    <w:p w14:paraId="54887793" w14:textId="75BA76BE" w:rsidR="00D102B8" w:rsidRPr="004B38B3" w:rsidRDefault="00D102B8" w:rsidP="00D102B8">
      <w:pPr>
        <w:rPr>
          <w:rFonts w:ascii="Lato" w:eastAsia="Times New Roman" w:hAnsi="Lato" w:cs="Lato"/>
          <w:b/>
          <w:i/>
          <w:lang w:val="de-DE"/>
        </w:rPr>
      </w:pPr>
      <w:proofErr w:type="gramStart"/>
      <w:r w:rsidRPr="004B38B3">
        <w:rPr>
          <w:rFonts w:ascii="Lato" w:eastAsia="Times New Roman" w:hAnsi="Lato" w:cs="Lato"/>
          <w:b/>
          <w:i/>
          <w:lang w:val="de-DE"/>
        </w:rPr>
        <w:t xml:space="preserve">Foto  </w:t>
      </w:r>
      <w:r w:rsidR="00C61FEE">
        <w:rPr>
          <w:rFonts w:ascii="Lato" w:eastAsia="Times New Roman" w:hAnsi="Lato" w:cs="Lato"/>
          <w:b/>
          <w:i/>
          <w:lang w:val="de-DE"/>
        </w:rPr>
        <w:t>2</w:t>
      </w:r>
      <w:proofErr w:type="gramEnd"/>
      <w:r w:rsidRPr="004B38B3">
        <w:rPr>
          <w:rFonts w:ascii="Lato" w:eastAsia="Times New Roman" w:hAnsi="Lato" w:cs="Lato"/>
          <w:b/>
          <w:i/>
          <w:lang w:val="de-DE"/>
        </w:rPr>
        <w:t xml:space="preserve">  („PV Premium“-Referenz)</w:t>
      </w:r>
    </w:p>
    <w:p w14:paraId="6CEA87B1" w14:textId="13B62075" w:rsidR="00D531BE" w:rsidRDefault="00D102B8" w:rsidP="00BE777A">
      <w:pPr>
        <w:rPr>
          <w:rFonts w:ascii="Lato" w:eastAsia="Times New Roman" w:hAnsi="Lato" w:cs="Lato"/>
          <w:i/>
          <w:lang w:val="de-DE"/>
        </w:rPr>
      </w:pPr>
      <w:r w:rsidRPr="004B38B3">
        <w:rPr>
          <w:rFonts w:ascii="Lato" w:eastAsia="Times New Roman" w:hAnsi="Lato" w:cs="Lato"/>
          <w:i/>
          <w:lang w:val="de-DE"/>
        </w:rPr>
        <w:t xml:space="preserve">Solarstrom mit Design: </w:t>
      </w:r>
      <w:r w:rsidRPr="002E268B">
        <w:rPr>
          <w:rFonts w:ascii="Lato" w:eastAsia="Times New Roman" w:hAnsi="Lato" w:cs="Lato"/>
          <w:i/>
          <w:lang w:val="de-DE"/>
        </w:rPr>
        <w:t>d</w:t>
      </w:r>
      <w:r w:rsidRPr="004B38B3">
        <w:rPr>
          <w:rFonts w:ascii="Lato" w:eastAsia="Times New Roman" w:hAnsi="Lato" w:cs="Lato"/>
          <w:i/>
          <w:lang w:val="de-DE"/>
        </w:rPr>
        <w:t xml:space="preserve">as </w:t>
      </w:r>
      <w:r w:rsidRPr="002E268B">
        <w:rPr>
          <w:rFonts w:ascii="Lato" w:eastAsia="Times New Roman" w:hAnsi="Lato" w:cs="Lato"/>
          <w:i/>
          <w:lang w:val="de-DE"/>
        </w:rPr>
        <w:t>P</w:t>
      </w:r>
      <w:r w:rsidRPr="004B38B3">
        <w:rPr>
          <w:rFonts w:ascii="Lato" w:eastAsia="Times New Roman" w:hAnsi="Lato" w:cs="Lato"/>
          <w:i/>
          <w:lang w:val="de-DE"/>
        </w:rPr>
        <w:t>hotovoltaik-</w:t>
      </w:r>
      <w:proofErr w:type="spellStart"/>
      <w:r w:rsidRPr="004B38B3">
        <w:rPr>
          <w:rFonts w:ascii="Lato" w:eastAsia="Times New Roman" w:hAnsi="Lato" w:cs="Lato"/>
          <w:i/>
          <w:lang w:val="de-DE"/>
        </w:rPr>
        <w:t>Indach</w:t>
      </w:r>
      <w:proofErr w:type="spellEnd"/>
      <w:r w:rsidRPr="004B38B3">
        <w:rPr>
          <w:rFonts w:ascii="Lato" w:eastAsia="Times New Roman" w:hAnsi="Lato" w:cs="Lato"/>
          <w:i/>
          <w:lang w:val="de-DE"/>
        </w:rPr>
        <w:t xml:space="preserve">-System </w:t>
      </w:r>
      <w:r w:rsidR="00D531BE">
        <w:rPr>
          <w:rFonts w:ascii="Lato" w:eastAsia="Times New Roman" w:hAnsi="Lato" w:cs="Lato"/>
          <w:i/>
          <w:lang w:val="de-DE"/>
        </w:rPr>
        <w:t xml:space="preserve">Braas </w:t>
      </w:r>
      <w:r w:rsidRPr="004B38B3">
        <w:rPr>
          <w:rFonts w:ascii="Lato" w:eastAsia="Times New Roman" w:hAnsi="Lato" w:cs="Lato"/>
          <w:i/>
          <w:lang w:val="de-DE"/>
        </w:rPr>
        <w:t>PV Premium</w:t>
      </w:r>
      <w:r w:rsidRPr="002E268B">
        <w:rPr>
          <w:rFonts w:ascii="Lato" w:eastAsia="Times New Roman" w:hAnsi="Lato" w:cs="Lato"/>
          <w:i/>
          <w:lang w:val="de-DE"/>
        </w:rPr>
        <w:t>.</w:t>
      </w:r>
    </w:p>
    <w:p w14:paraId="7DEBCB7D" w14:textId="77777777" w:rsidR="00BE777A" w:rsidRPr="00BE777A" w:rsidRDefault="00BE777A" w:rsidP="00BE777A">
      <w:pPr>
        <w:rPr>
          <w:rFonts w:ascii="Lato" w:eastAsia="Times New Roman" w:hAnsi="Lato" w:cs="Lato"/>
          <w:i/>
          <w:lang w:val="de-DE"/>
        </w:rPr>
      </w:pPr>
    </w:p>
    <w:p w14:paraId="7C5A7D35" w14:textId="53153676" w:rsidR="00D102B8" w:rsidRPr="004B38B3" w:rsidRDefault="00D102B8" w:rsidP="00D102B8">
      <w:pPr>
        <w:spacing w:line="300" w:lineRule="auto"/>
        <w:rPr>
          <w:rFonts w:ascii="Lato" w:eastAsia="Times New Roman" w:hAnsi="Lato" w:cs="Lato"/>
          <w:lang w:val="de-DE"/>
        </w:rPr>
      </w:pPr>
      <w:r w:rsidRPr="002E268B">
        <w:rPr>
          <w:rFonts w:ascii="Lato" w:eastAsia="Times New Roman" w:hAnsi="Lato" w:cs="Lato"/>
          <w:lang w:val="de-DE"/>
        </w:rPr>
        <w:lastRenderedPageBreak/>
        <w:t xml:space="preserve">Das </w:t>
      </w:r>
      <w:r>
        <w:rPr>
          <w:rFonts w:ascii="Lato" w:eastAsia="Times New Roman" w:hAnsi="Lato" w:cs="Lato"/>
          <w:lang w:val="de-DE"/>
        </w:rPr>
        <w:t>Photovoltaik-</w:t>
      </w:r>
      <w:proofErr w:type="spellStart"/>
      <w:r w:rsidRPr="002E268B">
        <w:rPr>
          <w:rFonts w:ascii="Lato" w:eastAsia="Times New Roman" w:hAnsi="Lato" w:cs="Lato"/>
          <w:lang w:val="de-DE"/>
        </w:rPr>
        <w:t>Indach</w:t>
      </w:r>
      <w:proofErr w:type="spellEnd"/>
      <w:r w:rsidRPr="002E268B">
        <w:rPr>
          <w:rFonts w:ascii="Lato" w:eastAsia="Times New Roman" w:hAnsi="Lato" w:cs="Lato"/>
          <w:lang w:val="de-DE"/>
        </w:rPr>
        <w:t xml:space="preserve">-System PV </w:t>
      </w:r>
      <w:proofErr w:type="spellStart"/>
      <w:r w:rsidRPr="002E268B">
        <w:rPr>
          <w:rFonts w:ascii="Lato" w:eastAsia="Times New Roman" w:hAnsi="Lato" w:cs="Lato"/>
          <w:lang w:val="de-DE"/>
        </w:rPr>
        <w:t>Indax</w:t>
      </w:r>
      <w:proofErr w:type="spellEnd"/>
      <w:r w:rsidRPr="002E268B">
        <w:rPr>
          <w:rFonts w:ascii="Lato" w:eastAsia="Times New Roman" w:hAnsi="Lato" w:cs="Lato"/>
          <w:lang w:val="de-DE"/>
        </w:rPr>
        <w:t xml:space="preserve"> ist </w:t>
      </w:r>
      <w:r>
        <w:rPr>
          <w:rFonts w:ascii="Lato" w:eastAsia="Times New Roman" w:hAnsi="Lato" w:cs="Lato"/>
          <w:lang w:val="de-DE"/>
        </w:rPr>
        <w:t xml:space="preserve">die universal einsetzbare Lösung für </w:t>
      </w:r>
      <w:r w:rsidRPr="002E268B">
        <w:rPr>
          <w:rFonts w:ascii="Lato" w:eastAsia="Times New Roman" w:hAnsi="Lato" w:cs="Lato"/>
          <w:lang w:val="de-DE"/>
        </w:rPr>
        <w:t xml:space="preserve">die optisch und technisch perfekt </w:t>
      </w:r>
      <w:r>
        <w:rPr>
          <w:rFonts w:ascii="Lato" w:eastAsia="Times New Roman" w:hAnsi="Lato" w:cs="Lato"/>
          <w:lang w:val="de-DE"/>
        </w:rPr>
        <w:t>i</w:t>
      </w:r>
      <w:r w:rsidRPr="002E268B">
        <w:rPr>
          <w:rFonts w:ascii="Lato" w:eastAsia="Times New Roman" w:hAnsi="Lato" w:cs="Lato"/>
          <w:lang w:val="de-DE"/>
        </w:rPr>
        <w:t>ntegr</w:t>
      </w:r>
      <w:r>
        <w:rPr>
          <w:rFonts w:ascii="Lato" w:eastAsia="Times New Roman" w:hAnsi="Lato" w:cs="Lato"/>
          <w:lang w:val="de-DE"/>
        </w:rPr>
        <w:t>ierten PV-Module</w:t>
      </w:r>
      <w:r w:rsidRPr="002E268B">
        <w:rPr>
          <w:rFonts w:ascii="Lato" w:eastAsia="Times New Roman" w:hAnsi="Lato" w:cs="Lato"/>
          <w:lang w:val="de-DE"/>
        </w:rPr>
        <w:t xml:space="preserve"> in </w:t>
      </w:r>
      <w:r>
        <w:rPr>
          <w:rFonts w:ascii="Lato" w:eastAsia="Times New Roman" w:hAnsi="Lato" w:cs="Lato"/>
          <w:lang w:val="de-DE"/>
        </w:rPr>
        <w:t xml:space="preserve">Steildächer. Das System ist für </w:t>
      </w:r>
      <w:r w:rsidRPr="002E268B">
        <w:rPr>
          <w:rFonts w:ascii="Lato" w:eastAsia="Times New Roman" w:hAnsi="Lato" w:cs="Lato"/>
          <w:lang w:val="de-DE"/>
        </w:rPr>
        <w:t>Dächer mit allen gängigen Dachpfannen ausgelegt</w:t>
      </w:r>
      <w:r>
        <w:rPr>
          <w:rFonts w:ascii="Lato" w:eastAsia="Times New Roman" w:hAnsi="Lato" w:cs="Lato"/>
          <w:lang w:val="de-DE"/>
        </w:rPr>
        <w:t>,</w:t>
      </w:r>
      <w:r w:rsidRPr="005D1CBB">
        <w:rPr>
          <w:lang w:val="de-DE"/>
        </w:rPr>
        <w:t xml:space="preserve"> </w:t>
      </w:r>
      <w:r w:rsidRPr="005D1CBB">
        <w:rPr>
          <w:rFonts w:ascii="Lato" w:eastAsia="Times New Roman" w:hAnsi="Lato" w:cs="Lato"/>
          <w:lang w:val="de-DE"/>
        </w:rPr>
        <w:t>da es unabhängig von der</w:t>
      </w:r>
      <w:r>
        <w:rPr>
          <w:rFonts w:ascii="Lato" w:eastAsia="Times New Roman" w:hAnsi="Lato" w:cs="Lato"/>
          <w:lang w:val="de-DE"/>
        </w:rPr>
        <w:t xml:space="preserve"> </w:t>
      </w:r>
      <w:r w:rsidRPr="005D1CBB">
        <w:rPr>
          <w:rFonts w:ascii="Lato" w:eastAsia="Times New Roman" w:hAnsi="Lato" w:cs="Lato"/>
          <w:lang w:val="de-DE"/>
        </w:rPr>
        <w:t>beste</w:t>
      </w:r>
      <w:r>
        <w:rPr>
          <w:rFonts w:ascii="Lato" w:eastAsia="Times New Roman" w:hAnsi="Lato" w:cs="Lato"/>
          <w:lang w:val="de-DE"/>
        </w:rPr>
        <w:t>henden Lattung installiert wird, und eignet sich</w:t>
      </w:r>
      <w:r w:rsidR="007271F7">
        <w:rPr>
          <w:rFonts w:ascii="Lato" w:eastAsia="Times New Roman" w:hAnsi="Lato" w:cs="Lato"/>
          <w:lang w:val="de-DE"/>
        </w:rPr>
        <w:t xml:space="preserve"> ebenso für den Neubau wie</w:t>
      </w:r>
      <w:r>
        <w:rPr>
          <w:rFonts w:ascii="Lato" w:eastAsia="Times New Roman" w:hAnsi="Lato" w:cs="Lato"/>
          <w:lang w:val="de-DE"/>
        </w:rPr>
        <w:t xml:space="preserve"> für die Sanierung im Bestand</w:t>
      </w:r>
      <w:r w:rsidRPr="002E268B">
        <w:rPr>
          <w:rFonts w:ascii="Lato" w:eastAsia="Times New Roman" w:hAnsi="Lato" w:cs="Lato"/>
          <w:lang w:val="de-DE"/>
        </w:rPr>
        <w:t xml:space="preserve">. </w:t>
      </w:r>
      <w:r w:rsidRPr="005D1CBB">
        <w:rPr>
          <w:rFonts w:ascii="Lato" w:eastAsia="Times New Roman" w:hAnsi="Lato" w:cs="Lato"/>
          <w:lang w:val="de-DE"/>
        </w:rPr>
        <w:t>Der Aufbau erfolgt</w:t>
      </w:r>
      <w:r>
        <w:rPr>
          <w:rFonts w:ascii="Lato" w:eastAsia="Times New Roman" w:hAnsi="Lato" w:cs="Lato"/>
          <w:lang w:val="de-DE"/>
        </w:rPr>
        <w:t xml:space="preserve"> </w:t>
      </w:r>
      <w:r w:rsidRPr="005D1CBB">
        <w:rPr>
          <w:rFonts w:ascii="Lato" w:eastAsia="Times New Roman" w:hAnsi="Lato" w:cs="Lato"/>
          <w:lang w:val="de-DE"/>
        </w:rPr>
        <w:t>ähnlich schnell wie beispielsweise die Montage von</w:t>
      </w:r>
      <w:r>
        <w:rPr>
          <w:rFonts w:ascii="Lato" w:eastAsia="Times New Roman" w:hAnsi="Lato" w:cs="Lato"/>
          <w:lang w:val="de-DE"/>
        </w:rPr>
        <w:t xml:space="preserve"> </w:t>
      </w:r>
      <w:r w:rsidRPr="005D1CBB">
        <w:rPr>
          <w:rFonts w:ascii="Lato" w:eastAsia="Times New Roman" w:hAnsi="Lato" w:cs="Lato"/>
          <w:lang w:val="de-DE"/>
        </w:rPr>
        <w:t>Dachfenstern</w:t>
      </w:r>
      <w:r w:rsidR="00FB268E">
        <w:rPr>
          <w:rFonts w:ascii="Lato" w:eastAsia="Times New Roman" w:hAnsi="Lato" w:cs="Lato"/>
          <w:lang w:val="de-DE"/>
        </w:rPr>
        <w:t>.</w:t>
      </w:r>
      <w:r w:rsidRPr="005D1CBB">
        <w:rPr>
          <w:rFonts w:ascii="Lato" w:eastAsia="Times New Roman" w:hAnsi="Lato" w:cs="Lato"/>
          <w:lang w:val="de-DE"/>
        </w:rPr>
        <w:t xml:space="preserve"> </w:t>
      </w:r>
      <w:r>
        <w:rPr>
          <w:rFonts w:ascii="Lato" w:eastAsia="Times New Roman" w:hAnsi="Lato" w:cs="Lato"/>
          <w:lang w:val="de-DE"/>
        </w:rPr>
        <w:t>Das System</w:t>
      </w:r>
      <w:r w:rsidRPr="002E268B">
        <w:rPr>
          <w:rFonts w:ascii="Lato" w:eastAsia="Times New Roman" w:hAnsi="Lato" w:cs="Lato"/>
          <w:lang w:val="de-DE"/>
        </w:rPr>
        <w:t xml:space="preserve"> übernimmt dabei die Schutzfunktion der Dachdeckung, bietet eine exzellente Optik und produziert darüber hinaus umweltfreundlichen Solarstrom. </w:t>
      </w:r>
    </w:p>
    <w:p w14:paraId="36826493" w14:textId="77777777" w:rsidR="00D102B8" w:rsidRPr="004B38B3" w:rsidRDefault="00D102B8" w:rsidP="00D102B8">
      <w:pPr>
        <w:spacing w:line="300" w:lineRule="auto"/>
        <w:rPr>
          <w:rFonts w:ascii="Lato" w:eastAsia="Times New Roman" w:hAnsi="Lato" w:cs="Lato"/>
          <w:lang w:val="de-DE"/>
        </w:rPr>
      </w:pPr>
    </w:p>
    <w:p w14:paraId="43591ADE" w14:textId="1A77A1FE" w:rsidR="00D102B8" w:rsidRPr="002E268B" w:rsidRDefault="00BE1161" w:rsidP="00D102B8">
      <w:pPr>
        <w:spacing w:line="360" w:lineRule="auto"/>
        <w:rPr>
          <w:rFonts w:ascii="Lato" w:eastAsia="Times New Roman" w:hAnsi="Lato" w:cs="Lato"/>
          <w:lang w:val="de-DE"/>
        </w:rPr>
      </w:pPr>
      <w:r>
        <w:rPr>
          <w:rFonts w:ascii="Lato" w:eastAsia="Times New Roman" w:hAnsi="Lato" w:cs="Lato"/>
          <w:noProof/>
          <w:lang w:val="de-DE"/>
        </w:rPr>
        <w:pict w14:anchorId="2EFDEFD7">
          <v:shape id="_x0000_i1026" type="#_x0000_t75" style="width:226.8pt;height:127.2pt">
            <v:imagedata r:id="rId10" o:title="Foto 3 - PV Indax-Referenz"/>
          </v:shape>
        </w:pict>
      </w:r>
    </w:p>
    <w:p w14:paraId="4C688AB8" w14:textId="068F24F9" w:rsidR="00D102B8" w:rsidRPr="002E268B" w:rsidRDefault="00D102B8" w:rsidP="00D102B8">
      <w:pPr>
        <w:rPr>
          <w:rFonts w:ascii="Lato" w:eastAsia="Times New Roman" w:hAnsi="Lato" w:cs="Lato"/>
          <w:b/>
          <w:i/>
          <w:lang w:val="de-DE"/>
        </w:rPr>
      </w:pPr>
      <w:proofErr w:type="gramStart"/>
      <w:r w:rsidRPr="002E268B">
        <w:rPr>
          <w:rFonts w:ascii="Lato" w:eastAsia="Times New Roman" w:hAnsi="Lato" w:cs="Lato"/>
          <w:b/>
          <w:i/>
          <w:lang w:val="de-DE"/>
        </w:rPr>
        <w:t xml:space="preserve">Foto  </w:t>
      </w:r>
      <w:r w:rsidR="00C61FEE">
        <w:rPr>
          <w:rFonts w:ascii="Lato" w:eastAsia="Times New Roman" w:hAnsi="Lato" w:cs="Lato"/>
          <w:b/>
          <w:i/>
          <w:lang w:val="de-DE"/>
        </w:rPr>
        <w:t>3</w:t>
      </w:r>
      <w:proofErr w:type="gramEnd"/>
      <w:r w:rsidRPr="002E268B">
        <w:rPr>
          <w:rFonts w:ascii="Lato" w:eastAsia="Times New Roman" w:hAnsi="Lato" w:cs="Lato"/>
          <w:b/>
          <w:i/>
          <w:lang w:val="de-DE"/>
        </w:rPr>
        <w:t xml:space="preserve">  („PV </w:t>
      </w:r>
      <w:proofErr w:type="spellStart"/>
      <w:r w:rsidRPr="002E268B">
        <w:rPr>
          <w:rFonts w:ascii="Lato" w:eastAsia="Times New Roman" w:hAnsi="Lato" w:cs="Lato"/>
          <w:b/>
          <w:i/>
          <w:lang w:val="de-DE"/>
        </w:rPr>
        <w:t>Indax</w:t>
      </w:r>
      <w:proofErr w:type="spellEnd"/>
      <w:r w:rsidRPr="002E268B">
        <w:rPr>
          <w:rFonts w:ascii="Lato" w:eastAsia="Times New Roman" w:hAnsi="Lato" w:cs="Lato"/>
          <w:b/>
          <w:i/>
          <w:lang w:val="de-DE"/>
        </w:rPr>
        <w:t>“-Referenz)</w:t>
      </w:r>
    </w:p>
    <w:p w14:paraId="2F8A7992" w14:textId="77777777" w:rsidR="00D531BE" w:rsidRDefault="00D102B8" w:rsidP="00D102B8">
      <w:pPr>
        <w:rPr>
          <w:rFonts w:ascii="Lato" w:eastAsia="Times New Roman" w:hAnsi="Lato" w:cs="Lato"/>
          <w:i/>
          <w:lang w:val="de-DE"/>
        </w:rPr>
      </w:pPr>
      <w:r w:rsidRPr="002E268B">
        <w:rPr>
          <w:rFonts w:ascii="Lato" w:eastAsia="Times New Roman" w:hAnsi="Lato" w:cs="Lato"/>
          <w:i/>
          <w:lang w:val="de-DE"/>
        </w:rPr>
        <w:t xml:space="preserve">„Braas PV </w:t>
      </w:r>
      <w:proofErr w:type="spellStart"/>
      <w:r w:rsidRPr="002E268B">
        <w:rPr>
          <w:rFonts w:ascii="Lato" w:eastAsia="Times New Roman" w:hAnsi="Lato" w:cs="Lato"/>
          <w:i/>
          <w:lang w:val="de-DE"/>
        </w:rPr>
        <w:t>Indax</w:t>
      </w:r>
      <w:proofErr w:type="spellEnd"/>
      <w:r w:rsidRPr="002E268B">
        <w:rPr>
          <w:rFonts w:ascii="Lato" w:eastAsia="Times New Roman" w:hAnsi="Lato" w:cs="Lato"/>
          <w:i/>
          <w:lang w:val="de-DE"/>
        </w:rPr>
        <w:t>“: die persönliche Energiewende.</w:t>
      </w:r>
    </w:p>
    <w:p w14:paraId="19AF6E71" w14:textId="4AFF7BB6" w:rsidR="00D102B8" w:rsidRDefault="00D102B8" w:rsidP="00D102B8">
      <w:pPr>
        <w:rPr>
          <w:rFonts w:ascii="Lato" w:eastAsia="Times New Roman" w:hAnsi="Lato" w:cs="Lato"/>
          <w:i/>
          <w:lang w:val="de-DE"/>
        </w:rPr>
      </w:pPr>
    </w:p>
    <w:p w14:paraId="046B0ED8" w14:textId="57F8A51C" w:rsidR="00C61FEE" w:rsidRDefault="00D102B8" w:rsidP="00D102B8">
      <w:pPr>
        <w:spacing w:line="300" w:lineRule="auto"/>
        <w:rPr>
          <w:rFonts w:ascii="Lato" w:eastAsia="Times New Roman" w:hAnsi="Lato" w:cs="Lato"/>
          <w:lang w:val="de-DE"/>
        </w:rPr>
      </w:pPr>
      <w:r w:rsidRPr="0076749C">
        <w:rPr>
          <w:rFonts w:ascii="Lato" w:eastAsia="Times New Roman" w:hAnsi="Lato" w:cs="Lato"/>
          <w:lang w:val="de-DE"/>
        </w:rPr>
        <w:t>Das Photovoltaik-</w:t>
      </w:r>
      <w:proofErr w:type="spellStart"/>
      <w:r w:rsidRPr="0076749C">
        <w:rPr>
          <w:rFonts w:ascii="Lato" w:eastAsia="Times New Roman" w:hAnsi="Lato" w:cs="Lato"/>
          <w:lang w:val="de-DE"/>
        </w:rPr>
        <w:t>Aufdach</w:t>
      </w:r>
      <w:proofErr w:type="spellEnd"/>
      <w:r w:rsidRPr="0076749C">
        <w:rPr>
          <w:rFonts w:ascii="Lato" w:eastAsia="Times New Roman" w:hAnsi="Lato" w:cs="Lato"/>
          <w:lang w:val="de-DE"/>
        </w:rPr>
        <w:t xml:space="preserve">-System PV Standard ist die klassische Version, bei der die vorhandene Dacheindeckung erhalten bleibt. Für die sichere und fachgerechte Anbindung ans Dach wurden speziell zertifizierte Befestigungspfannen, Modulstützen sowie ein qualitativ hochwertiges Schienensystem entwickelt. Dieses Befestigungssystem schützt sicher vor Bruch und Undichtigkeiten und verhindert effektiv Folgeschäden. </w:t>
      </w:r>
    </w:p>
    <w:p w14:paraId="78E3089F" w14:textId="77777777" w:rsidR="004B325B" w:rsidRPr="00E62613" w:rsidRDefault="004B325B" w:rsidP="00D102B8">
      <w:pPr>
        <w:spacing w:line="300" w:lineRule="auto"/>
        <w:rPr>
          <w:rFonts w:ascii="Lato" w:eastAsia="Times New Roman" w:hAnsi="Lato" w:cs="Lato"/>
          <w:lang w:val="de-DE"/>
        </w:rPr>
      </w:pPr>
    </w:p>
    <w:p w14:paraId="1B93C857" w14:textId="507B50CA" w:rsidR="00D102B8" w:rsidRDefault="00BE1161" w:rsidP="00D102B8">
      <w:pPr>
        <w:ind w:right="-5"/>
        <w:rPr>
          <w:rFonts w:ascii="Lato" w:eastAsia="Times New Roman" w:hAnsi="Lato" w:cs="Lato"/>
          <w:b/>
          <w:i/>
          <w:lang w:val="de-DE"/>
        </w:rPr>
      </w:pPr>
      <w:r>
        <w:rPr>
          <w:rFonts w:ascii="Lato" w:eastAsia="Lato" w:hAnsi="Lato" w:cs="Lato"/>
          <w:noProof/>
          <w:lang w:val="de-DE"/>
        </w:rPr>
        <w:pict w14:anchorId="5C27F25C">
          <v:shape id="_x0000_i1027" type="#_x0000_t75" style="width:196.8pt;height:131.4pt">
            <v:imagedata r:id="rId11" o:title="Foto 4 (Modulstütze mit Schiene)"/>
          </v:shape>
        </w:pict>
      </w:r>
    </w:p>
    <w:p w14:paraId="0F796516" w14:textId="686A6C38" w:rsidR="00D102B8" w:rsidRPr="0075056E" w:rsidRDefault="00D102B8" w:rsidP="00D102B8">
      <w:pPr>
        <w:ind w:right="-5"/>
        <w:rPr>
          <w:rFonts w:ascii="Lato" w:eastAsia="Times New Roman" w:hAnsi="Lato" w:cs="Lato"/>
          <w:i/>
          <w:lang w:val="de-DE"/>
        </w:rPr>
      </w:pPr>
      <w:r w:rsidRPr="001550B9">
        <w:rPr>
          <w:rFonts w:ascii="Lato" w:eastAsia="Times New Roman" w:hAnsi="Lato" w:cs="Lato"/>
          <w:b/>
          <w:i/>
          <w:lang w:val="de-DE"/>
        </w:rPr>
        <w:t xml:space="preserve">Foto  </w:t>
      </w:r>
      <w:r w:rsidR="00C61FEE">
        <w:rPr>
          <w:rFonts w:ascii="Lato" w:eastAsia="Times New Roman" w:hAnsi="Lato" w:cs="Lato"/>
          <w:b/>
          <w:i/>
          <w:lang w:val="de-DE"/>
        </w:rPr>
        <w:t>4</w:t>
      </w:r>
      <w:r>
        <w:rPr>
          <w:rFonts w:ascii="Lato" w:eastAsia="Times New Roman" w:hAnsi="Lato" w:cs="Lato"/>
          <w:b/>
          <w:i/>
          <w:lang w:val="de-DE"/>
        </w:rPr>
        <w:t xml:space="preserve"> </w:t>
      </w:r>
      <w:r w:rsidRPr="001550B9">
        <w:rPr>
          <w:rFonts w:ascii="Lato" w:eastAsia="Times New Roman" w:hAnsi="Lato" w:cs="Lato"/>
          <w:b/>
          <w:i/>
          <w:lang w:val="de-DE"/>
        </w:rPr>
        <w:t xml:space="preserve"> (</w:t>
      </w:r>
      <w:r>
        <w:rPr>
          <w:rFonts w:ascii="Lato" w:eastAsia="Times New Roman" w:hAnsi="Lato" w:cs="Lato"/>
          <w:b/>
          <w:i/>
          <w:lang w:val="de-DE"/>
        </w:rPr>
        <w:t>Modulstütze mit Schiene</w:t>
      </w:r>
      <w:r w:rsidRPr="001550B9">
        <w:rPr>
          <w:rFonts w:ascii="Lato" w:eastAsia="Times New Roman" w:hAnsi="Lato" w:cs="Lato"/>
          <w:b/>
          <w:i/>
          <w:lang w:val="de-DE"/>
        </w:rPr>
        <w:t>)</w:t>
      </w:r>
      <w:r>
        <w:rPr>
          <w:rFonts w:ascii="Lato" w:eastAsia="Times New Roman" w:hAnsi="Lato" w:cs="Lato"/>
          <w:b/>
          <w:i/>
          <w:lang w:val="de-DE"/>
        </w:rPr>
        <w:br/>
      </w:r>
      <w:r>
        <w:rPr>
          <w:rFonts w:ascii="Lato" w:eastAsia="Times New Roman" w:hAnsi="Lato" w:cs="Lato"/>
          <w:i/>
          <w:lang w:val="de-DE"/>
        </w:rPr>
        <w:t>S</w:t>
      </w:r>
      <w:r w:rsidRPr="0075056E">
        <w:rPr>
          <w:rFonts w:ascii="Lato" w:eastAsia="Times New Roman" w:hAnsi="Lato" w:cs="Lato"/>
          <w:i/>
          <w:lang w:val="de-DE"/>
        </w:rPr>
        <w:t xml:space="preserve">pezielle Modulstützen </w:t>
      </w:r>
      <w:r>
        <w:rPr>
          <w:rFonts w:ascii="Lato" w:eastAsia="Times New Roman" w:hAnsi="Lato" w:cs="Lato"/>
          <w:i/>
          <w:lang w:val="de-DE"/>
        </w:rPr>
        <w:t xml:space="preserve">in Verbindung </w:t>
      </w:r>
      <w:r w:rsidRPr="0075056E">
        <w:rPr>
          <w:rFonts w:ascii="Lato" w:eastAsia="Times New Roman" w:hAnsi="Lato" w:cs="Lato"/>
          <w:i/>
          <w:lang w:val="de-DE"/>
        </w:rPr>
        <w:t xml:space="preserve">mit </w:t>
      </w:r>
      <w:r>
        <w:rPr>
          <w:rFonts w:ascii="Lato" w:eastAsia="Times New Roman" w:hAnsi="Lato" w:cs="Lato"/>
          <w:i/>
          <w:lang w:val="de-DE"/>
        </w:rPr>
        <w:t xml:space="preserve">einem </w:t>
      </w:r>
      <w:r w:rsidRPr="0075056E">
        <w:rPr>
          <w:rFonts w:ascii="Lato" w:eastAsia="Times New Roman" w:hAnsi="Lato" w:cs="Lato"/>
          <w:i/>
          <w:lang w:val="de-DE"/>
        </w:rPr>
        <w:t xml:space="preserve">Schienensystem </w:t>
      </w:r>
      <w:r>
        <w:rPr>
          <w:rFonts w:ascii="Lato" w:eastAsia="Times New Roman" w:hAnsi="Lato" w:cs="Lato"/>
          <w:i/>
          <w:lang w:val="de-DE"/>
        </w:rPr>
        <w:t xml:space="preserve">bieten </w:t>
      </w:r>
      <w:r w:rsidRPr="0075056E">
        <w:rPr>
          <w:rFonts w:ascii="Lato" w:eastAsia="Times New Roman" w:hAnsi="Lato" w:cs="Lato"/>
          <w:i/>
          <w:lang w:val="de-DE"/>
        </w:rPr>
        <w:t xml:space="preserve">eine fachgerechte und sichere Lösung, um </w:t>
      </w:r>
      <w:r>
        <w:rPr>
          <w:rFonts w:ascii="Lato" w:eastAsia="Times New Roman" w:hAnsi="Lato" w:cs="Lato"/>
          <w:i/>
          <w:lang w:val="de-DE"/>
        </w:rPr>
        <w:t>die</w:t>
      </w:r>
      <w:r w:rsidRPr="0075056E">
        <w:rPr>
          <w:rFonts w:ascii="Lato" w:eastAsia="Times New Roman" w:hAnsi="Lato" w:cs="Lato"/>
          <w:i/>
          <w:lang w:val="de-DE"/>
        </w:rPr>
        <w:t xml:space="preserve"> Solaranlage mit geringem Aufwand auf der Dachfläche zu befestigen. </w:t>
      </w:r>
    </w:p>
    <w:p w14:paraId="3F27A84D" w14:textId="77777777" w:rsidR="00D102B8" w:rsidRPr="00D10DE4" w:rsidRDefault="00D102B8" w:rsidP="00D102B8">
      <w:pPr>
        <w:spacing w:line="360" w:lineRule="auto"/>
        <w:rPr>
          <w:rFonts w:ascii="Lato" w:eastAsia="Times New Roman" w:hAnsi="Lato" w:cs="Lato"/>
          <w:sz w:val="22"/>
          <w:szCs w:val="22"/>
          <w:lang w:val="de-DE"/>
        </w:rPr>
      </w:pPr>
    </w:p>
    <w:p w14:paraId="308A36DB" w14:textId="77777777" w:rsidR="00097597" w:rsidRPr="001550B9" w:rsidRDefault="0047547B">
      <w:pPr>
        <w:spacing w:line="276" w:lineRule="auto"/>
        <w:rPr>
          <w:rFonts w:ascii="Lato" w:eastAsia="Lato" w:hAnsi="Lato" w:cs="Lato"/>
          <w:b/>
          <w:color w:val="666666"/>
          <w:lang w:val="de-DE"/>
        </w:rPr>
      </w:pPr>
      <w:r w:rsidRPr="001550B9">
        <w:rPr>
          <w:rFonts w:ascii="Lato" w:eastAsia="Lato" w:hAnsi="Lato" w:cs="Lato"/>
          <w:b/>
          <w:color w:val="666666"/>
          <w:lang w:val="de-DE"/>
        </w:rPr>
        <w:lastRenderedPageBreak/>
        <w:t>Über BMI in Deutschland</w:t>
      </w:r>
    </w:p>
    <w:p w14:paraId="41673F35" w14:textId="77777777" w:rsidR="00097597" w:rsidRPr="00625EC1" w:rsidRDefault="0047547B">
      <w:pPr>
        <w:spacing w:line="276" w:lineRule="auto"/>
        <w:rPr>
          <w:rFonts w:ascii="Lato" w:eastAsia="Lato" w:hAnsi="Lato" w:cs="Lato"/>
          <w:lang w:val="de-DE"/>
        </w:rPr>
      </w:pPr>
      <w:r w:rsidRPr="00625EC1">
        <w:rPr>
          <w:rFonts w:ascii="Lato" w:eastAsia="Lato" w:hAnsi="Lato" w:cs="Lato"/>
          <w:lang w:val="de-DE"/>
        </w:rPr>
        <w:t xml:space="preserve">BMI ist der einzige Hersteller in Deutschland, der beides aus einer Hand bietet: Steil- und Flachdachsysteme für Wohn- und Nutzgebäude. Das Unternehmen verfügt über jahrzehntelange Erfahrung rund um das Dach und legt seinen Fokus auf innovative Dach- und Bauwerkslösungen, die für mehr Wohnkomfort, Werterhalt, Sicherheit und Schutz sorgen. Dafür setzt BMI in Deutschland seine ganze Erfahrung ein – mit über 2.000 Mitarbeitern, 17 Produktionsstandorten, einem Forschungs- und Entwicklungszentrum und vier starken Marken im Markt: Braas, </w:t>
      </w:r>
      <w:proofErr w:type="spellStart"/>
      <w:r w:rsidRPr="00625EC1">
        <w:rPr>
          <w:rFonts w:ascii="Lato" w:eastAsia="Lato" w:hAnsi="Lato" w:cs="Lato"/>
          <w:lang w:val="de-DE"/>
        </w:rPr>
        <w:t>Icopal</w:t>
      </w:r>
      <w:proofErr w:type="spellEnd"/>
      <w:r w:rsidRPr="00625EC1">
        <w:rPr>
          <w:rFonts w:ascii="Lato" w:eastAsia="Lato" w:hAnsi="Lato" w:cs="Lato"/>
          <w:lang w:val="de-DE"/>
        </w:rPr>
        <w:t xml:space="preserve">, </w:t>
      </w:r>
      <w:proofErr w:type="spellStart"/>
      <w:r w:rsidRPr="00625EC1">
        <w:rPr>
          <w:rFonts w:ascii="Lato" w:eastAsia="Lato" w:hAnsi="Lato" w:cs="Lato"/>
          <w:lang w:val="de-DE"/>
        </w:rPr>
        <w:t>Vedag</w:t>
      </w:r>
      <w:proofErr w:type="spellEnd"/>
      <w:r w:rsidRPr="00625EC1">
        <w:rPr>
          <w:rFonts w:ascii="Lato" w:eastAsia="Lato" w:hAnsi="Lato" w:cs="Lato"/>
          <w:lang w:val="de-DE"/>
        </w:rPr>
        <w:t xml:space="preserve"> und </w:t>
      </w:r>
      <w:proofErr w:type="spellStart"/>
      <w:r w:rsidRPr="00625EC1">
        <w:rPr>
          <w:rFonts w:ascii="Lato" w:eastAsia="Lato" w:hAnsi="Lato" w:cs="Lato"/>
          <w:lang w:val="de-DE"/>
        </w:rPr>
        <w:t>Wolfin</w:t>
      </w:r>
      <w:proofErr w:type="spellEnd"/>
      <w:r w:rsidRPr="00625EC1">
        <w:rPr>
          <w:rFonts w:ascii="Lato" w:eastAsia="Lato" w:hAnsi="Lato" w:cs="Lato"/>
          <w:lang w:val="de-DE"/>
        </w:rPr>
        <w:t xml:space="preserve">. </w:t>
      </w:r>
    </w:p>
    <w:p w14:paraId="30F0B151" w14:textId="77777777" w:rsidR="00097597" w:rsidRPr="00625EC1" w:rsidRDefault="00097597">
      <w:pPr>
        <w:spacing w:line="276" w:lineRule="auto"/>
        <w:rPr>
          <w:rFonts w:ascii="Lato" w:eastAsia="Lato" w:hAnsi="Lato" w:cs="Lato"/>
          <w:lang w:val="de-DE"/>
        </w:rPr>
      </w:pPr>
    </w:p>
    <w:p w14:paraId="1CCF3AD5" w14:textId="1CA4CF5F" w:rsidR="00097597" w:rsidRPr="00625EC1" w:rsidRDefault="0047547B">
      <w:pPr>
        <w:spacing w:line="276" w:lineRule="auto"/>
        <w:rPr>
          <w:rFonts w:ascii="Lato" w:eastAsia="Lato" w:hAnsi="Lato" w:cs="Lato"/>
          <w:lang w:val="de-DE"/>
        </w:rPr>
      </w:pPr>
      <w:r w:rsidRPr="00625EC1">
        <w:rPr>
          <w:rFonts w:ascii="Lato" w:eastAsia="Lato" w:hAnsi="Lato" w:cs="Lato"/>
          <w:lang w:val="de-DE"/>
        </w:rPr>
        <w:t xml:space="preserve">BMI in Deutschland gehört zur BMI Group, einem der führenden Hersteller von Flachdach- und Steildachsystemen sowie Abdichtungslösungen in Europa mit Sitz in Großbritannien. An 128 Produktionsstandorten vereint die BMI Group rund 9.600 Mitarbeiter*innen weltweit. </w:t>
      </w:r>
    </w:p>
    <w:p w14:paraId="5510BF04" w14:textId="77777777" w:rsidR="00097597" w:rsidRPr="00625EC1" w:rsidRDefault="00097597">
      <w:pPr>
        <w:spacing w:line="276" w:lineRule="auto"/>
        <w:rPr>
          <w:rFonts w:ascii="Lato" w:eastAsia="Lato" w:hAnsi="Lato" w:cs="Lato"/>
          <w:lang w:val="de-DE"/>
        </w:rPr>
      </w:pPr>
    </w:p>
    <w:p w14:paraId="7E7CDAC9" w14:textId="77777777" w:rsidR="00097597" w:rsidRPr="00625EC1" w:rsidRDefault="00E5203F">
      <w:pPr>
        <w:rPr>
          <w:rFonts w:ascii="Lato" w:eastAsia="Lato" w:hAnsi="Lato" w:cs="Lato"/>
          <w:lang w:val="de-DE"/>
        </w:rPr>
      </w:pPr>
      <w:hyperlink r:id="rId12">
        <w:r w:rsidR="0047547B" w:rsidRPr="00625EC1">
          <w:rPr>
            <w:rFonts w:ascii="Lato" w:eastAsia="Lato" w:hAnsi="Lato" w:cs="Lato"/>
            <w:lang w:val="de-DE"/>
          </w:rPr>
          <w:t>www.bmigroup.de</w:t>
        </w:r>
      </w:hyperlink>
    </w:p>
    <w:p w14:paraId="16E24529" w14:textId="6AF023E8" w:rsidR="00097597" w:rsidRPr="00625EC1" w:rsidRDefault="0047547B">
      <w:pPr>
        <w:spacing w:line="276" w:lineRule="auto"/>
        <w:rPr>
          <w:rFonts w:ascii="Lato" w:eastAsia="Lato" w:hAnsi="Lato" w:cs="Lato"/>
          <w:color w:val="666666"/>
          <w:lang w:val="de-DE"/>
        </w:rPr>
      </w:pPr>
      <w:r w:rsidRPr="00625EC1">
        <w:rPr>
          <w:rFonts w:ascii="Lato" w:eastAsia="Lato" w:hAnsi="Lato" w:cs="Lato"/>
          <w:color w:val="666666"/>
          <w:lang w:val="de-DE"/>
        </w:rPr>
        <w:t>(</w:t>
      </w:r>
      <w:r w:rsidR="007271F7">
        <w:rPr>
          <w:rFonts w:ascii="Lato" w:eastAsia="Lato" w:hAnsi="Lato" w:cs="Lato"/>
          <w:color w:val="666666"/>
          <w:lang w:val="de-DE"/>
        </w:rPr>
        <w:t>4.809</w:t>
      </w:r>
      <w:r w:rsidRPr="00625EC1">
        <w:rPr>
          <w:rFonts w:ascii="Lato" w:eastAsia="Lato" w:hAnsi="Lato" w:cs="Lato"/>
          <w:color w:val="666666"/>
          <w:lang w:val="de-DE"/>
        </w:rPr>
        <w:t xml:space="preserve"> Zeichen mit Leerzeichen)</w:t>
      </w:r>
    </w:p>
    <w:p w14:paraId="0183FE5B" w14:textId="77777777" w:rsidR="00097597" w:rsidRPr="00625EC1" w:rsidRDefault="00097597">
      <w:pPr>
        <w:spacing w:line="300" w:lineRule="auto"/>
        <w:ind w:right="-5"/>
        <w:rPr>
          <w:rFonts w:ascii="Lato" w:eastAsia="Lato" w:hAnsi="Lato" w:cs="Lato"/>
          <w:b/>
          <w:color w:val="70706F"/>
          <w:lang w:val="de-DE"/>
        </w:rPr>
      </w:pPr>
    </w:p>
    <w:p w14:paraId="3FC18EF9" w14:textId="77777777" w:rsidR="00097597" w:rsidRPr="00CC6BB9" w:rsidRDefault="0047547B">
      <w:pPr>
        <w:spacing w:line="300" w:lineRule="auto"/>
        <w:ind w:right="-5"/>
        <w:rPr>
          <w:rFonts w:ascii="Lato" w:eastAsia="Lato" w:hAnsi="Lato" w:cs="Lato"/>
          <w:b/>
          <w:color w:val="70706F"/>
          <w:lang w:val="de-DE"/>
        </w:rPr>
      </w:pPr>
      <w:r w:rsidRPr="00CC6BB9">
        <w:rPr>
          <w:rFonts w:ascii="Lato" w:eastAsia="Lato" w:hAnsi="Lato" w:cs="Lato"/>
          <w:b/>
          <w:color w:val="70706F"/>
          <w:lang w:val="de-DE"/>
        </w:rPr>
        <w:t>Kontakt</w:t>
      </w:r>
    </w:p>
    <w:p w14:paraId="7F96BCD9" w14:textId="583EB24E" w:rsidR="00097597" w:rsidRPr="00625EC1" w:rsidRDefault="00014BFB">
      <w:pPr>
        <w:spacing w:line="300" w:lineRule="auto"/>
        <w:ind w:right="-5"/>
        <w:rPr>
          <w:rFonts w:ascii="Lato" w:eastAsia="Lato" w:hAnsi="Lato" w:cs="Lato"/>
          <w:lang w:val="de-DE"/>
        </w:rPr>
      </w:pPr>
      <w:r>
        <w:rPr>
          <w:rFonts w:ascii="Lato" w:eastAsia="Lato" w:hAnsi="Lato" w:cs="Lato"/>
          <w:lang w:val="de-DE"/>
        </w:rPr>
        <w:t>Anne Berressem</w:t>
      </w:r>
    </w:p>
    <w:p w14:paraId="54D7C6B1" w14:textId="04C19ABE" w:rsidR="00097597" w:rsidRPr="00625EC1" w:rsidRDefault="00014BFB">
      <w:pPr>
        <w:spacing w:line="300" w:lineRule="auto"/>
        <w:ind w:right="-5"/>
        <w:rPr>
          <w:rFonts w:ascii="Lato" w:eastAsia="Lato" w:hAnsi="Lato" w:cs="Lato"/>
          <w:lang w:val="de-DE"/>
        </w:rPr>
      </w:pPr>
      <w:r>
        <w:rPr>
          <w:rFonts w:ascii="Lato" w:eastAsia="Lato" w:hAnsi="Lato" w:cs="Lato"/>
          <w:lang w:val="de-DE"/>
        </w:rPr>
        <w:t xml:space="preserve">Brand Manager </w:t>
      </w:r>
      <w:proofErr w:type="spellStart"/>
      <w:r>
        <w:rPr>
          <w:rFonts w:ascii="Lato" w:eastAsia="Lato" w:hAnsi="Lato" w:cs="Lato"/>
          <w:lang w:val="de-DE"/>
        </w:rPr>
        <w:t>Icopal</w:t>
      </w:r>
      <w:proofErr w:type="spellEnd"/>
      <w:r>
        <w:rPr>
          <w:rFonts w:ascii="Lato" w:eastAsia="Lato" w:hAnsi="Lato" w:cs="Lato"/>
          <w:lang w:val="de-DE"/>
        </w:rPr>
        <w:t xml:space="preserve">, </w:t>
      </w:r>
      <w:proofErr w:type="spellStart"/>
      <w:r>
        <w:rPr>
          <w:rFonts w:ascii="Lato" w:eastAsia="Lato" w:hAnsi="Lato" w:cs="Lato"/>
          <w:lang w:val="de-DE"/>
        </w:rPr>
        <w:t>Vedag</w:t>
      </w:r>
      <w:proofErr w:type="spellEnd"/>
      <w:r>
        <w:rPr>
          <w:rFonts w:ascii="Lato" w:eastAsia="Lato" w:hAnsi="Lato" w:cs="Lato"/>
          <w:lang w:val="de-DE"/>
        </w:rPr>
        <w:t xml:space="preserve">, </w:t>
      </w:r>
      <w:proofErr w:type="spellStart"/>
      <w:r>
        <w:rPr>
          <w:rFonts w:ascii="Lato" w:eastAsia="Lato" w:hAnsi="Lato" w:cs="Lato"/>
          <w:lang w:val="de-DE"/>
        </w:rPr>
        <w:t>Wolfin</w:t>
      </w:r>
      <w:proofErr w:type="spellEnd"/>
    </w:p>
    <w:p w14:paraId="74EE69DC" w14:textId="77777777" w:rsidR="00097597" w:rsidRPr="00625EC1" w:rsidRDefault="00097597">
      <w:pPr>
        <w:spacing w:line="300" w:lineRule="auto"/>
        <w:ind w:right="-5"/>
        <w:rPr>
          <w:rFonts w:ascii="Lato" w:eastAsia="Lato" w:hAnsi="Lato" w:cs="Lato"/>
          <w:lang w:val="de-DE"/>
        </w:rPr>
      </w:pPr>
    </w:p>
    <w:p w14:paraId="79601CE5" w14:textId="77777777" w:rsidR="00097597" w:rsidRPr="000F244F" w:rsidRDefault="0047547B">
      <w:pPr>
        <w:spacing w:line="300" w:lineRule="auto"/>
        <w:ind w:right="-5"/>
        <w:rPr>
          <w:rFonts w:ascii="Lato" w:eastAsia="Lato" w:hAnsi="Lato" w:cs="Lato"/>
          <w:b/>
          <w:color w:val="70706F"/>
        </w:rPr>
      </w:pPr>
      <w:r w:rsidRPr="000F244F">
        <w:rPr>
          <w:rFonts w:ascii="Lato" w:eastAsia="Lato" w:hAnsi="Lato" w:cs="Lato"/>
          <w:b/>
          <w:color w:val="70706F"/>
        </w:rPr>
        <w:t>BMI Group</w:t>
      </w:r>
    </w:p>
    <w:p w14:paraId="774186AF" w14:textId="77777777" w:rsidR="00097597" w:rsidRPr="000F244F" w:rsidRDefault="0047547B">
      <w:pPr>
        <w:spacing w:line="300" w:lineRule="auto"/>
        <w:ind w:right="-5"/>
        <w:rPr>
          <w:rFonts w:ascii="Lato" w:eastAsia="Lato" w:hAnsi="Lato" w:cs="Lato"/>
        </w:rPr>
      </w:pPr>
      <w:r w:rsidRPr="000F244F">
        <w:rPr>
          <w:rFonts w:ascii="Lato" w:eastAsia="Lato" w:hAnsi="Lato" w:cs="Lato"/>
        </w:rPr>
        <w:t>Region D-A-CH</w:t>
      </w:r>
    </w:p>
    <w:p w14:paraId="27D8CD67" w14:textId="77777777" w:rsidR="00097597" w:rsidRPr="00625EC1" w:rsidRDefault="0047547B">
      <w:pPr>
        <w:spacing w:line="300" w:lineRule="auto"/>
        <w:ind w:right="-5"/>
        <w:rPr>
          <w:rFonts w:ascii="Lato" w:eastAsia="Lato" w:hAnsi="Lato" w:cs="Lato"/>
          <w:lang w:val="de-DE"/>
        </w:rPr>
      </w:pPr>
      <w:r w:rsidRPr="00625EC1">
        <w:rPr>
          <w:rFonts w:ascii="Lato" w:eastAsia="Lato" w:hAnsi="Lato" w:cs="Lato"/>
          <w:lang w:val="de-DE"/>
        </w:rPr>
        <w:t>Frankfurter Landstraße 2-4</w:t>
      </w:r>
    </w:p>
    <w:p w14:paraId="434CBC90" w14:textId="77777777" w:rsidR="00097597" w:rsidRPr="00625EC1" w:rsidRDefault="0047547B">
      <w:pPr>
        <w:spacing w:line="300" w:lineRule="auto"/>
        <w:ind w:right="-5"/>
        <w:rPr>
          <w:rFonts w:ascii="Lato" w:eastAsia="Lato" w:hAnsi="Lato" w:cs="Lato"/>
          <w:lang w:val="de-DE"/>
        </w:rPr>
      </w:pPr>
      <w:r w:rsidRPr="00625EC1">
        <w:rPr>
          <w:rFonts w:ascii="Lato" w:eastAsia="Lato" w:hAnsi="Lato" w:cs="Lato"/>
          <w:lang w:val="de-DE"/>
        </w:rPr>
        <w:t>61440 Oberursel</w:t>
      </w:r>
    </w:p>
    <w:p w14:paraId="71EAB979" w14:textId="0EDE56F6" w:rsidR="00097597" w:rsidRPr="00625EC1" w:rsidRDefault="0047547B">
      <w:pPr>
        <w:spacing w:line="300" w:lineRule="auto"/>
        <w:ind w:right="-5"/>
        <w:rPr>
          <w:rFonts w:ascii="Lato" w:eastAsia="Lato" w:hAnsi="Lato" w:cs="Lato"/>
          <w:lang w:val="de-DE"/>
        </w:rPr>
      </w:pPr>
      <w:r w:rsidRPr="00625EC1">
        <w:rPr>
          <w:rFonts w:ascii="Lato" w:eastAsia="Lato" w:hAnsi="Lato" w:cs="Lato"/>
          <w:lang w:val="de-DE"/>
        </w:rPr>
        <w:t xml:space="preserve">T   +49 6171 61 </w:t>
      </w:r>
      <w:r w:rsidR="000E29BD">
        <w:rPr>
          <w:rFonts w:ascii="Lato" w:eastAsia="Lato" w:hAnsi="Lato" w:cs="Lato"/>
          <w:lang w:val="de-DE"/>
        </w:rPr>
        <w:t>2864</w:t>
      </w:r>
    </w:p>
    <w:p w14:paraId="54DA5D01" w14:textId="35F06A31" w:rsidR="00097597" w:rsidRPr="00625EC1" w:rsidRDefault="0047547B">
      <w:pPr>
        <w:spacing w:line="300" w:lineRule="auto"/>
        <w:ind w:right="-5"/>
        <w:rPr>
          <w:rFonts w:ascii="Arial" w:eastAsia="Arial" w:hAnsi="Arial" w:cs="Arial"/>
          <w:sz w:val="22"/>
          <w:szCs w:val="22"/>
          <w:lang w:val="de-DE"/>
        </w:rPr>
      </w:pPr>
      <w:r w:rsidRPr="00625EC1">
        <w:rPr>
          <w:rFonts w:ascii="Lato" w:eastAsia="Lato" w:hAnsi="Lato" w:cs="Lato"/>
          <w:lang w:val="de-DE"/>
        </w:rPr>
        <w:t xml:space="preserve">E   </w:t>
      </w:r>
      <w:r w:rsidR="000E29BD">
        <w:rPr>
          <w:rFonts w:ascii="Lato" w:eastAsia="Lato" w:hAnsi="Lato" w:cs="Lato"/>
          <w:lang w:val="de-DE"/>
        </w:rPr>
        <w:t>anne.berressem</w:t>
      </w:r>
      <w:r w:rsidRPr="00625EC1">
        <w:rPr>
          <w:rFonts w:ascii="Lato" w:eastAsia="Lato" w:hAnsi="Lato" w:cs="Lato"/>
          <w:lang w:val="de-DE"/>
        </w:rPr>
        <w:t>@bmigroup.com</w:t>
      </w:r>
    </w:p>
    <w:p w14:paraId="582EC78D" w14:textId="6F440A93" w:rsidR="00097597" w:rsidRPr="00CC6BB9" w:rsidRDefault="00097597">
      <w:pPr>
        <w:spacing w:line="300" w:lineRule="auto"/>
        <w:ind w:right="-5"/>
        <w:rPr>
          <w:rFonts w:ascii="Lato" w:eastAsia="Lato" w:hAnsi="Lato" w:cs="Lato"/>
          <w:lang w:val="de-DE"/>
        </w:rPr>
      </w:pPr>
    </w:p>
    <w:p w14:paraId="6B2ABBAB" w14:textId="77777777" w:rsidR="00CC6BB9" w:rsidRPr="00CC6BB9" w:rsidRDefault="00CC6BB9" w:rsidP="00CC6BB9">
      <w:pPr>
        <w:spacing w:line="300" w:lineRule="auto"/>
        <w:ind w:right="-5"/>
        <w:rPr>
          <w:rFonts w:ascii="Lato" w:eastAsia="Lato" w:hAnsi="Lato" w:cs="Lato"/>
          <w:lang w:val="de-DE"/>
        </w:rPr>
      </w:pPr>
      <w:r w:rsidRPr="00CC6BB9">
        <w:rPr>
          <w:rFonts w:ascii="Lato" w:eastAsia="Lato" w:hAnsi="Lato" w:cs="Lato"/>
          <w:b/>
          <w:color w:val="70706F"/>
          <w:lang w:val="de-DE"/>
        </w:rPr>
        <w:t>Redaktion:</w:t>
      </w:r>
      <w:r w:rsidRPr="00CC6BB9">
        <w:rPr>
          <w:rFonts w:ascii="Lato" w:eastAsia="Lato" w:hAnsi="Lato" w:cs="Lato"/>
          <w:lang w:val="de-DE"/>
        </w:rPr>
        <w:tab/>
      </w:r>
      <w:r w:rsidRPr="00CC6BB9">
        <w:rPr>
          <w:rFonts w:ascii="Lato" w:eastAsia="Lato" w:hAnsi="Lato" w:cs="Lato"/>
          <w:lang w:val="de-DE"/>
        </w:rPr>
        <w:tab/>
      </w:r>
      <w:r w:rsidRPr="00CC6BB9">
        <w:rPr>
          <w:rFonts w:ascii="Lato" w:eastAsia="Lato" w:hAnsi="Lato" w:cs="Lato"/>
          <w:lang w:val="de-DE"/>
        </w:rPr>
        <w:tab/>
      </w:r>
      <w:r w:rsidRPr="00CC6BB9">
        <w:rPr>
          <w:rFonts w:ascii="Lato" w:eastAsia="Lato" w:hAnsi="Lato" w:cs="Lato"/>
          <w:lang w:val="de-DE"/>
        </w:rPr>
        <w:tab/>
      </w:r>
      <w:r w:rsidRPr="002C3249">
        <w:rPr>
          <w:rFonts w:ascii="Lato" w:eastAsia="Lato" w:hAnsi="Lato" w:cs="Lato"/>
          <w:b/>
          <w:color w:val="70706F"/>
          <w:lang w:val="de-DE"/>
        </w:rPr>
        <w:t>Bildnachweis:</w:t>
      </w:r>
    </w:p>
    <w:p w14:paraId="616E7F5D" w14:textId="77777777" w:rsidR="00CC6BB9" w:rsidRPr="00CC6BB9" w:rsidRDefault="00CC6BB9" w:rsidP="00CC6BB9">
      <w:pPr>
        <w:spacing w:line="300" w:lineRule="auto"/>
        <w:ind w:right="-5"/>
        <w:rPr>
          <w:rFonts w:ascii="Lato" w:eastAsia="Lato" w:hAnsi="Lato" w:cs="Lato"/>
          <w:lang w:val="de-DE"/>
        </w:rPr>
      </w:pPr>
      <w:proofErr w:type="spellStart"/>
      <w:r w:rsidRPr="00CC6BB9">
        <w:rPr>
          <w:rFonts w:ascii="Lato" w:eastAsia="Lato" w:hAnsi="Lato" w:cs="Lato"/>
          <w:lang w:val="de-DE"/>
        </w:rPr>
        <w:t>b&amp;t</w:t>
      </w:r>
      <w:proofErr w:type="spellEnd"/>
      <w:r w:rsidRPr="00CC6BB9">
        <w:rPr>
          <w:rFonts w:ascii="Lato" w:eastAsia="Lato" w:hAnsi="Lato" w:cs="Lato"/>
          <w:lang w:val="de-DE"/>
        </w:rPr>
        <w:t xml:space="preserve"> bau &amp; </w:t>
      </w:r>
      <w:proofErr w:type="spellStart"/>
      <w:r w:rsidRPr="00CC6BB9">
        <w:rPr>
          <w:rFonts w:ascii="Lato" w:eastAsia="Lato" w:hAnsi="Lato" w:cs="Lato"/>
          <w:lang w:val="de-DE"/>
        </w:rPr>
        <w:t>technik</w:t>
      </w:r>
      <w:proofErr w:type="spellEnd"/>
      <w:r w:rsidRPr="00CC6BB9">
        <w:rPr>
          <w:rFonts w:ascii="Lato" w:eastAsia="Lato" w:hAnsi="Lato" w:cs="Lato"/>
          <w:lang w:val="de-DE"/>
        </w:rPr>
        <w:tab/>
      </w:r>
      <w:r w:rsidRPr="00CC6BB9">
        <w:rPr>
          <w:rFonts w:ascii="Lato" w:eastAsia="Lato" w:hAnsi="Lato" w:cs="Lato"/>
          <w:lang w:val="de-DE"/>
        </w:rPr>
        <w:tab/>
      </w:r>
      <w:r w:rsidRPr="00CC6BB9">
        <w:rPr>
          <w:rFonts w:ascii="Lato" w:eastAsia="Lato" w:hAnsi="Lato" w:cs="Lato"/>
          <w:lang w:val="de-DE"/>
        </w:rPr>
        <w:tab/>
        <w:t>BMI</w:t>
      </w:r>
    </w:p>
    <w:p w14:paraId="6718F085" w14:textId="77777777" w:rsidR="00CC6BB9" w:rsidRPr="00CC6BB9" w:rsidRDefault="00CC6BB9" w:rsidP="00CC6BB9">
      <w:pPr>
        <w:spacing w:line="300" w:lineRule="auto"/>
        <w:ind w:right="-5"/>
        <w:rPr>
          <w:rFonts w:ascii="Lato" w:eastAsia="Lato" w:hAnsi="Lato" w:cs="Lato"/>
          <w:lang w:val="de-DE"/>
        </w:rPr>
      </w:pPr>
      <w:r w:rsidRPr="00CC6BB9">
        <w:rPr>
          <w:rFonts w:ascii="Lato" w:eastAsia="Lato" w:hAnsi="Lato" w:cs="Lato"/>
          <w:lang w:val="de-DE"/>
        </w:rPr>
        <w:t>PR und Werbung GmbH</w:t>
      </w:r>
      <w:r w:rsidRPr="00CC6BB9">
        <w:rPr>
          <w:rFonts w:ascii="Lato" w:eastAsia="Lato" w:hAnsi="Lato" w:cs="Lato"/>
          <w:lang w:val="de-DE"/>
        </w:rPr>
        <w:br/>
        <w:t>Lisa-Marie Niehoff</w:t>
      </w:r>
    </w:p>
    <w:p w14:paraId="42D00112" w14:textId="77777777" w:rsidR="00CC6BB9" w:rsidRPr="00CC6BB9" w:rsidRDefault="00CC6BB9" w:rsidP="00CC6BB9">
      <w:pPr>
        <w:spacing w:line="300" w:lineRule="auto"/>
        <w:ind w:right="-5"/>
        <w:rPr>
          <w:rFonts w:ascii="Lato" w:eastAsia="Lato" w:hAnsi="Lato" w:cs="Lato"/>
          <w:lang w:val="de-DE"/>
        </w:rPr>
      </w:pPr>
      <w:r w:rsidRPr="00CC6BB9">
        <w:rPr>
          <w:rFonts w:ascii="Lato" w:eastAsia="Lato" w:hAnsi="Lato" w:cs="Lato"/>
          <w:lang w:val="de-DE"/>
        </w:rPr>
        <w:t>Postfach 140355</w:t>
      </w:r>
    </w:p>
    <w:p w14:paraId="40C5F8D0" w14:textId="77777777" w:rsidR="00CC6BB9" w:rsidRPr="00CC6BB9" w:rsidRDefault="00CC6BB9" w:rsidP="00CC6BB9">
      <w:pPr>
        <w:spacing w:line="300" w:lineRule="auto"/>
        <w:ind w:right="-5"/>
        <w:rPr>
          <w:rFonts w:ascii="Lato" w:eastAsia="Lato" w:hAnsi="Lato" w:cs="Lato"/>
          <w:lang w:val="de-DE"/>
        </w:rPr>
      </w:pPr>
      <w:r w:rsidRPr="00CC6BB9">
        <w:rPr>
          <w:rFonts w:ascii="Lato" w:eastAsia="Lato" w:hAnsi="Lato" w:cs="Lato"/>
          <w:lang w:val="de-DE"/>
        </w:rPr>
        <w:t>D-40073 Düsseldorf</w:t>
      </w:r>
    </w:p>
    <w:p w14:paraId="05E72546" w14:textId="77777777" w:rsidR="00CC6BB9" w:rsidRPr="00CC6BB9" w:rsidRDefault="00CC6BB9" w:rsidP="00CC6BB9">
      <w:pPr>
        <w:spacing w:line="300" w:lineRule="auto"/>
        <w:ind w:right="-5"/>
        <w:rPr>
          <w:rFonts w:ascii="Lato" w:eastAsia="Lato" w:hAnsi="Lato" w:cs="Lato"/>
          <w:lang w:val="de-DE"/>
        </w:rPr>
      </w:pPr>
      <w:r w:rsidRPr="00CC6BB9">
        <w:rPr>
          <w:rFonts w:ascii="Lato" w:eastAsia="Lato" w:hAnsi="Lato" w:cs="Lato"/>
          <w:lang w:val="de-DE"/>
        </w:rPr>
        <w:t>T +49 211 6707-450</w:t>
      </w:r>
    </w:p>
    <w:p w14:paraId="0F8D9C84" w14:textId="77777777" w:rsidR="00CC6BB9" w:rsidRPr="00CC6BB9" w:rsidRDefault="00CC6BB9" w:rsidP="00CC6BB9">
      <w:pPr>
        <w:spacing w:line="300" w:lineRule="auto"/>
        <w:ind w:right="-5"/>
        <w:rPr>
          <w:rFonts w:ascii="Lato" w:eastAsia="Lato" w:hAnsi="Lato" w:cs="Lato"/>
          <w:lang w:val="de-DE"/>
        </w:rPr>
      </w:pPr>
      <w:r w:rsidRPr="00CC6BB9">
        <w:rPr>
          <w:rFonts w:ascii="Lato" w:eastAsia="Lato" w:hAnsi="Lato" w:cs="Lato"/>
          <w:lang w:val="de-DE"/>
        </w:rPr>
        <w:t xml:space="preserve">E </w:t>
      </w:r>
      <w:hyperlink r:id="rId13" w:history="1">
        <w:r w:rsidRPr="00CC6BB9">
          <w:rPr>
            <w:rFonts w:ascii="Lato" w:eastAsia="Lato" w:hAnsi="Lato" w:cs="Lato"/>
            <w:lang w:val="de-DE"/>
          </w:rPr>
          <w:t>lisa-marie.niehoff@bt-pr.de</w:t>
        </w:r>
      </w:hyperlink>
    </w:p>
    <w:sectPr w:rsidR="00CC6BB9" w:rsidRPr="00CC6BB9">
      <w:headerReference w:type="default" r:id="rId14"/>
      <w:footerReference w:type="even" r:id="rId15"/>
      <w:footerReference w:type="default" r:id="rId16"/>
      <w:footerReference w:type="first" r:id="rId17"/>
      <w:pgSz w:w="11900" w:h="16840"/>
      <w:pgMar w:top="3334" w:right="2381" w:bottom="1474" w:left="1418"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FE54C" w14:textId="77777777" w:rsidR="00E5203F" w:rsidRDefault="00E5203F">
      <w:r>
        <w:separator/>
      </w:r>
    </w:p>
  </w:endnote>
  <w:endnote w:type="continuationSeparator" w:id="0">
    <w:p w14:paraId="1CEA03A3" w14:textId="77777777" w:rsidR="00E5203F" w:rsidRDefault="00E5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Light">
    <w:altName w:val="Segoe UI Semilight"/>
    <w:charset w:val="00"/>
    <w:family w:val="swiss"/>
    <w:pitch w:val="variable"/>
    <w:sig w:usb0="A00022EF" w:usb1="D000A05B" w:usb2="00000008" w:usb3="00000000" w:csb0="000000D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altName w:val="Calibri"/>
    <w:charset w:val="00"/>
    <w:family w:val="swiss"/>
    <w:pitch w:val="variable"/>
    <w:sig w:usb0="E10002FF" w:usb1="5000ECFF" w:usb2="00000021"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Effra Medium">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A74AB" w14:textId="77777777" w:rsidR="00097597" w:rsidRDefault="0047547B">
    <w:pPr>
      <w:pBdr>
        <w:top w:val="nil"/>
        <w:left w:val="nil"/>
        <w:bottom w:val="nil"/>
        <w:right w:val="nil"/>
        <w:between w:val="nil"/>
      </w:pBdr>
      <w:tabs>
        <w:tab w:val="center" w:pos="4680"/>
        <w:tab w:val="right" w:pos="9360"/>
      </w:tabs>
      <w:jc w:val="right"/>
      <w:rPr>
        <w:rFonts w:ascii="Effra Medium" w:eastAsia="Effra Medium" w:hAnsi="Effra Medium" w:cs="Effra Medium"/>
        <w:color w:val="000000"/>
      </w:rPr>
    </w:pPr>
    <w:r>
      <w:rPr>
        <w:rFonts w:ascii="Effra Medium" w:eastAsia="Effra Medium" w:hAnsi="Effra Medium" w:cs="Effra Medium"/>
        <w:color w:val="000000"/>
      </w:rPr>
      <w:fldChar w:fldCharType="begin"/>
    </w:r>
    <w:r>
      <w:rPr>
        <w:rFonts w:ascii="Effra Medium" w:eastAsia="Effra Medium" w:hAnsi="Effra Medium" w:cs="Effra Medium"/>
        <w:color w:val="000000"/>
      </w:rPr>
      <w:instrText>PAGE</w:instrText>
    </w:r>
    <w:r>
      <w:rPr>
        <w:rFonts w:ascii="Effra Medium" w:eastAsia="Effra Medium" w:hAnsi="Effra Medium" w:cs="Effra Medium"/>
        <w:color w:val="000000"/>
      </w:rPr>
      <w:fldChar w:fldCharType="end"/>
    </w:r>
  </w:p>
  <w:p w14:paraId="113A6CF6" w14:textId="77777777" w:rsidR="00097597" w:rsidRDefault="0009759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0AC88" w14:textId="1C05640A" w:rsidR="00097597" w:rsidRDefault="0047547B">
    <w:pPr>
      <w:pBdr>
        <w:top w:val="nil"/>
        <w:left w:val="nil"/>
        <w:bottom w:val="nil"/>
        <w:right w:val="nil"/>
        <w:between w:val="nil"/>
      </w:pBdr>
      <w:tabs>
        <w:tab w:val="center" w:pos="4680"/>
        <w:tab w:val="right" w:pos="9772"/>
      </w:tabs>
      <w:ind w:right="-1962"/>
      <w:rPr>
        <w:rFonts w:ascii="Lato" w:eastAsia="Lato" w:hAnsi="Lato" w:cs="Lato"/>
        <w:color w:val="000000"/>
      </w:rPr>
    </w:pPr>
    <w:r>
      <w:rPr>
        <w:rFonts w:ascii="Lato" w:eastAsia="Lato" w:hAnsi="Lato" w:cs="Lato"/>
      </w:rPr>
      <w:tab/>
    </w:r>
    <w:r>
      <w:rPr>
        <w:rFonts w:ascii="Lato" w:eastAsia="Lato" w:hAnsi="Lato" w:cs="Lato"/>
      </w:rPr>
      <w:tab/>
    </w:r>
    <w:r>
      <w:rPr>
        <w:rFonts w:ascii="Lato" w:eastAsia="Lato" w:hAnsi="Lato" w:cs="Lato"/>
        <w:color w:val="000000"/>
      </w:rPr>
      <w:fldChar w:fldCharType="begin"/>
    </w:r>
    <w:r>
      <w:rPr>
        <w:rFonts w:ascii="Lato" w:eastAsia="Lato" w:hAnsi="Lato" w:cs="Lato"/>
        <w:color w:val="000000"/>
      </w:rPr>
      <w:instrText>PAGE</w:instrText>
    </w:r>
    <w:r>
      <w:rPr>
        <w:rFonts w:ascii="Lato" w:eastAsia="Lato" w:hAnsi="Lato" w:cs="Lato"/>
        <w:color w:val="000000"/>
      </w:rPr>
      <w:fldChar w:fldCharType="separate"/>
    </w:r>
    <w:r w:rsidR="00A51822">
      <w:rPr>
        <w:rFonts w:ascii="Lato" w:eastAsia="Lato" w:hAnsi="Lato" w:cs="Lato"/>
        <w:noProof/>
        <w:color w:val="000000"/>
      </w:rPr>
      <w:t>1</w:t>
    </w:r>
    <w:r>
      <w:rPr>
        <w:rFonts w:ascii="Lato" w:eastAsia="Lato" w:hAnsi="Lato" w:cs="Lato"/>
        <w:color w:val="000000"/>
      </w:rPr>
      <w:fldChar w:fldCharType="end"/>
    </w:r>
  </w:p>
  <w:tbl>
    <w:tblPr>
      <w:tblStyle w:val="a0"/>
      <w:tblW w:w="882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8"/>
      <w:gridCol w:w="8761"/>
    </w:tblGrid>
    <w:tr w:rsidR="00097597" w14:paraId="521526F3" w14:textId="77777777">
      <w:trPr>
        <w:trHeight w:val="840"/>
      </w:trPr>
      <w:tc>
        <w:tcPr>
          <w:tcW w:w="68" w:type="dxa"/>
          <w:shd w:val="clear" w:color="auto" w:fill="009FDF"/>
          <w:tcMar>
            <w:left w:w="0" w:type="dxa"/>
            <w:right w:w="0" w:type="dxa"/>
          </w:tcMar>
        </w:tcPr>
        <w:p w14:paraId="44879CCC" w14:textId="77777777" w:rsidR="00097597" w:rsidRDefault="00097597">
          <w:pPr>
            <w:pBdr>
              <w:top w:val="nil"/>
              <w:left w:val="nil"/>
              <w:bottom w:val="nil"/>
              <w:right w:val="nil"/>
              <w:between w:val="nil"/>
            </w:pBdr>
            <w:tabs>
              <w:tab w:val="center" w:pos="4680"/>
              <w:tab w:val="right" w:pos="9360"/>
            </w:tabs>
            <w:jc w:val="both"/>
            <w:rPr>
              <w:rFonts w:ascii="Lato" w:eastAsia="Lato" w:hAnsi="Lato" w:cs="Lato"/>
              <w:color w:val="000000"/>
              <w:sz w:val="16"/>
              <w:szCs w:val="16"/>
            </w:rPr>
          </w:pPr>
        </w:p>
      </w:tc>
      <w:tc>
        <w:tcPr>
          <w:tcW w:w="8761" w:type="dxa"/>
        </w:tcPr>
        <w:p w14:paraId="5B23109D" w14:textId="77777777" w:rsidR="00014BFB" w:rsidRPr="003C5E4A" w:rsidRDefault="00014BFB" w:rsidP="00014BFB">
          <w:pPr>
            <w:ind w:left="170"/>
            <w:rPr>
              <w:rFonts w:ascii="Times New Roman" w:eastAsia="Times New Roman" w:hAnsi="Times New Roman" w:cs="Times New Roman"/>
              <w:sz w:val="24"/>
              <w:szCs w:val="24"/>
              <w:lang w:val="de-DE"/>
            </w:rPr>
          </w:pPr>
          <w:r w:rsidRPr="003C5E4A">
            <w:rPr>
              <w:rFonts w:ascii="Lato" w:eastAsia="Times New Roman" w:hAnsi="Lato" w:cs="Times New Roman"/>
              <w:color w:val="000000"/>
              <w:sz w:val="16"/>
              <w:szCs w:val="16"/>
              <w:lang w:val="de-DE"/>
            </w:rPr>
            <w:t>BMI Deutschland GmbH, Frankfurter Landstraße 2-4, 61440 Oberursel, Deutschland · www.bmigroup.de</w:t>
          </w:r>
        </w:p>
        <w:p w14:paraId="6B412E06" w14:textId="77777777" w:rsidR="00014BFB" w:rsidRPr="003C5E4A" w:rsidRDefault="00014BFB" w:rsidP="00014BFB">
          <w:pPr>
            <w:ind w:left="170"/>
            <w:rPr>
              <w:rFonts w:ascii="Times New Roman" w:eastAsia="Times New Roman" w:hAnsi="Times New Roman" w:cs="Times New Roman"/>
              <w:sz w:val="24"/>
              <w:szCs w:val="24"/>
              <w:lang w:val="de-DE"/>
            </w:rPr>
          </w:pPr>
          <w:r w:rsidRPr="003C5E4A">
            <w:rPr>
              <w:rFonts w:ascii="Lato" w:eastAsia="Times New Roman" w:hAnsi="Lato" w:cs="Times New Roman"/>
              <w:color w:val="000000"/>
              <w:sz w:val="16"/>
              <w:szCs w:val="16"/>
              <w:lang w:val="de-DE"/>
            </w:rPr>
            <w:t xml:space="preserve">Geschäftsführer: Eugenio </w:t>
          </w:r>
          <w:proofErr w:type="spellStart"/>
          <w:r w:rsidRPr="003C5E4A">
            <w:rPr>
              <w:rFonts w:ascii="Lato" w:eastAsia="Times New Roman" w:hAnsi="Lato" w:cs="Times New Roman"/>
              <w:color w:val="000000"/>
              <w:sz w:val="16"/>
              <w:szCs w:val="16"/>
              <w:lang w:val="de-DE"/>
            </w:rPr>
            <w:t>Cecchin</w:t>
          </w:r>
          <w:proofErr w:type="spellEnd"/>
          <w:r w:rsidRPr="003C5E4A">
            <w:rPr>
              <w:rFonts w:ascii="Lato" w:eastAsia="Times New Roman" w:hAnsi="Lato" w:cs="Times New Roman"/>
              <w:color w:val="000000"/>
              <w:sz w:val="16"/>
              <w:szCs w:val="16"/>
              <w:lang w:val="de-DE"/>
            </w:rPr>
            <w:t xml:space="preserve">, Carsten </w:t>
          </w:r>
          <w:proofErr w:type="spellStart"/>
          <w:r w:rsidRPr="003C5E4A">
            <w:rPr>
              <w:rFonts w:ascii="Lato" w:eastAsia="Times New Roman" w:hAnsi="Lato" w:cs="Times New Roman"/>
              <w:color w:val="000000"/>
              <w:sz w:val="16"/>
              <w:szCs w:val="16"/>
              <w:lang w:val="de-DE"/>
            </w:rPr>
            <w:t>Römgens</w:t>
          </w:r>
          <w:proofErr w:type="spellEnd"/>
        </w:p>
        <w:p w14:paraId="3E8F97F6" w14:textId="77777777" w:rsidR="00014BFB" w:rsidRPr="003C5E4A" w:rsidRDefault="00014BFB" w:rsidP="00014BFB">
          <w:pPr>
            <w:ind w:left="170"/>
            <w:rPr>
              <w:rFonts w:ascii="Times New Roman" w:eastAsia="Times New Roman" w:hAnsi="Times New Roman" w:cs="Times New Roman"/>
              <w:sz w:val="24"/>
              <w:szCs w:val="24"/>
              <w:lang w:val="de-DE"/>
            </w:rPr>
          </w:pPr>
          <w:r w:rsidRPr="003C5E4A">
            <w:rPr>
              <w:rFonts w:ascii="Lato" w:eastAsia="Times New Roman" w:hAnsi="Lato" w:cs="Times New Roman"/>
              <w:color w:val="000000"/>
              <w:sz w:val="16"/>
              <w:szCs w:val="16"/>
              <w:lang w:val="de-DE"/>
            </w:rPr>
            <w:t xml:space="preserve">Sitz der Gesellschaft: Oberursel/Taunus · Registergericht Bad Homburg v.d.H., HRB 5490 · </w:t>
          </w:r>
          <w:proofErr w:type="spellStart"/>
          <w:r w:rsidRPr="003C5E4A">
            <w:rPr>
              <w:rFonts w:ascii="Lato" w:eastAsia="Times New Roman" w:hAnsi="Lato" w:cs="Times New Roman"/>
              <w:color w:val="000000"/>
              <w:sz w:val="16"/>
              <w:szCs w:val="16"/>
              <w:lang w:val="de-DE"/>
            </w:rPr>
            <w:t>USt-IdNr</w:t>
          </w:r>
          <w:proofErr w:type="spellEnd"/>
          <w:r w:rsidRPr="003C5E4A">
            <w:rPr>
              <w:rFonts w:ascii="Lato" w:eastAsia="Times New Roman" w:hAnsi="Lato" w:cs="Times New Roman"/>
              <w:color w:val="000000"/>
              <w:sz w:val="16"/>
              <w:szCs w:val="16"/>
              <w:lang w:val="de-DE"/>
            </w:rPr>
            <w:t>. DE 205688330</w:t>
          </w:r>
        </w:p>
        <w:p w14:paraId="25C594E8" w14:textId="77777777" w:rsidR="00014BFB" w:rsidRPr="003C5E4A" w:rsidRDefault="00014BFB" w:rsidP="00014BFB">
          <w:pPr>
            <w:ind w:left="170"/>
            <w:rPr>
              <w:rFonts w:ascii="Times New Roman" w:eastAsia="Times New Roman" w:hAnsi="Times New Roman" w:cs="Times New Roman"/>
              <w:sz w:val="24"/>
              <w:szCs w:val="24"/>
              <w:lang w:val="de-DE"/>
            </w:rPr>
          </w:pPr>
          <w:r w:rsidRPr="003C5E4A">
            <w:rPr>
              <w:rFonts w:ascii="Lato" w:eastAsia="Times New Roman" w:hAnsi="Lato" w:cs="Times New Roman"/>
              <w:color w:val="000000"/>
              <w:sz w:val="16"/>
              <w:szCs w:val="16"/>
              <w:lang w:val="de-DE"/>
            </w:rPr>
            <w:t>BMI Flachdachsysteme GmbH, Frankfurter Landstraße 2-4, 61440 Oberursel, Deutschland · www.bmigroup.de</w:t>
          </w:r>
        </w:p>
        <w:p w14:paraId="30629C5B" w14:textId="27EE4846" w:rsidR="00097597" w:rsidRDefault="00014BFB" w:rsidP="00014BFB">
          <w:pPr>
            <w:pBdr>
              <w:top w:val="nil"/>
              <w:left w:val="nil"/>
              <w:bottom w:val="nil"/>
              <w:right w:val="nil"/>
              <w:between w:val="nil"/>
            </w:pBdr>
            <w:ind w:left="170"/>
            <w:rPr>
              <w:rFonts w:ascii="Lato" w:eastAsia="Lato" w:hAnsi="Lato" w:cs="Lato"/>
              <w:sz w:val="16"/>
              <w:szCs w:val="16"/>
            </w:rPr>
          </w:pPr>
          <w:r w:rsidRPr="003C5E4A">
            <w:rPr>
              <w:rFonts w:ascii="Lato" w:eastAsia="Times New Roman" w:hAnsi="Lato" w:cs="Times New Roman"/>
              <w:color w:val="000000"/>
              <w:sz w:val="16"/>
              <w:szCs w:val="16"/>
              <w:lang w:val="de-DE"/>
            </w:rPr>
            <w:t xml:space="preserve">Geschäftsführer: Eugenio </w:t>
          </w:r>
          <w:proofErr w:type="spellStart"/>
          <w:r w:rsidRPr="003C5E4A">
            <w:rPr>
              <w:rFonts w:ascii="Lato" w:eastAsia="Times New Roman" w:hAnsi="Lato" w:cs="Times New Roman"/>
              <w:color w:val="000000"/>
              <w:sz w:val="16"/>
              <w:szCs w:val="16"/>
              <w:lang w:val="de-DE"/>
            </w:rPr>
            <w:t>Cecchin</w:t>
          </w:r>
          <w:proofErr w:type="spellEnd"/>
          <w:r w:rsidRPr="003C5E4A">
            <w:rPr>
              <w:rFonts w:ascii="Lato" w:eastAsia="Times New Roman" w:hAnsi="Lato" w:cs="Times New Roman"/>
              <w:color w:val="000000"/>
              <w:sz w:val="16"/>
              <w:szCs w:val="16"/>
              <w:lang w:val="de-DE"/>
            </w:rPr>
            <w:t xml:space="preserve">, Carsten </w:t>
          </w:r>
          <w:proofErr w:type="spellStart"/>
          <w:r w:rsidRPr="003C5E4A">
            <w:rPr>
              <w:rFonts w:ascii="Lato" w:eastAsia="Times New Roman" w:hAnsi="Lato" w:cs="Times New Roman"/>
              <w:color w:val="000000"/>
              <w:sz w:val="16"/>
              <w:szCs w:val="16"/>
              <w:lang w:val="de-DE"/>
            </w:rPr>
            <w:t>Römgens</w:t>
          </w:r>
          <w:proofErr w:type="spellEnd"/>
          <w:r w:rsidRPr="003C5E4A">
            <w:rPr>
              <w:rFonts w:ascii="Lato" w:eastAsia="Times New Roman" w:hAnsi="Lato" w:cs="Times New Roman"/>
              <w:color w:val="000000"/>
              <w:sz w:val="16"/>
              <w:szCs w:val="16"/>
              <w:lang w:val="de-DE"/>
            </w:rPr>
            <w:br/>
            <w:t xml:space="preserve">Sitz der Gesellschaft: Oberursel/Taunus · Registergericht Bad Homburg v.d.H., 15584 · </w:t>
          </w:r>
          <w:proofErr w:type="spellStart"/>
          <w:r w:rsidRPr="003C5E4A">
            <w:rPr>
              <w:rFonts w:ascii="Lato" w:eastAsia="Times New Roman" w:hAnsi="Lato" w:cs="Times New Roman"/>
              <w:color w:val="000000"/>
              <w:sz w:val="16"/>
              <w:szCs w:val="16"/>
              <w:lang w:val="de-DE"/>
            </w:rPr>
            <w:t>USt-IdNr</w:t>
          </w:r>
          <w:proofErr w:type="spellEnd"/>
          <w:r w:rsidRPr="003C5E4A">
            <w:rPr>
              <w:rFonts w:ascii="Lato" w:eastAsia="Times New Roman" w:hAnsi="Lato" w:cs="Times New Roman"/>
              <w:color w:val="000000"/>
              <w:sz w:val="16"/>
              <w:szCs w:val="16"/>
              <w:lang w:val="de-DE"/>
            </w:rPr>
            <w:t>. DE 157853086</w:t>
          </w:r>
        </w:p>
      </w:tc>
    </w:tr>
  </w:tbl>
  <w:p w14:paraId="10841498" w14:textId="77777777" w:rsidR="00097597" w:rsidRDefault="00097597">
    <w:pPr>
      <w:pBdr>
        <w:top w:val="nil"/>
        <w:left w:val="nil"/>
        <w:bottom w:val="nil"/>
        <w:right w:val="nil"/>
        <w:between w:val="nil"/>
      </w:pBdr>
      <w:tabs>
        <w:tab w:val="center" w:pos="4680"/>
        <w:tab w:val="right" w:pos="9360"/>
      </w:tabs>
      <w:ind w:right="360"/>
      <w:rPr>
        <w:rFonts w:ascii="Lato" w:eastAsia="Lato" w:hAnsi="Lato" w:cs="Lato"/>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C92D3" w14:textId="77777777" w:rsidR="00097597" w:rsidRDefault="0047547B">
    <w:pPr>
      <w:pBdr>
        <w:top w:val="nil"/>
        <w:left w:val="nil"/>
        <w:bottom w:val="nil"/>
        <w:right w:val="nil"/>
        <w:between w:val="nil"/>
      </w:pBdr>
      <w:tabs>
        <w:tab w:val="center" w:pos="4680"/>
        <w:tab w:val="right" w:pos="9360"/>
      </w:tabs>
      <w:jc w:val="right"/>
      <w:rPr>
        <w:rFonts w:ascii="Effra Medium" w:eastAsia="Effra Medium" w:hAnsi="Effra Medium" w:cs="Effra Medium"/>
        <w:color w:val="000000"/>
      </w:rPr>
    </w:pPr>
    <w:r>
      <w:rPr>
        <w:rFonts w:ascii="Effra Medium" w:eastAsia="Effra Medium" w:hAnsi="Effra Medium" w:cs="Effra Medium"/>
        <w:color w:val="000000"/>
      </w:rPr>
      <w:fldChar w:fldCharType="begin"/>
    </w:r>
    <w:r>
      <w:rPr>
        <w:rFonts w:ascii="Effra Medium" w:eastAsia="Effra Medium" w:hAnsi="Effra Medium" w:cs="Effra Medium"/>
        <w:color w:val="000000"/>
      </w:rPr>
      <w:instrText>PAGE</w:instrText>
    </w:r>
    <w:r>
      <w:rPr>
        <w:rFonts w:ascii="Effra Medium" w:eastAsia="Effra Medium" w:hAnsi="Effra Medium" w:cs="Effra Medium"/>
        <w:color w:val="000000"/>
      </w:rPr>
      <w:fldChar w:fldCharType="end"/>
    </w:r>
  </w:p>
  <w:p w14:paraId="1A795CE1" w14:textId="77777777" w:rsidR="00097597" w:rsidRDefault="00097597">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2F95D" w14:textId="77777777" w:rsidR="00E5203F" w:rsidRDefault="00E5203F">
      <w:r>
        <w:separator/>
      </w:r>
    </w:p>
  </w:footnote>
  <w:footnote w:type="continuationSeparator" w:id="0">
    <w:p w14:paraId="6262C5D7" w14:textId="77777777" w:rsidR="00E5203F" w:rsidRDefault="00E520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13FE2" w14:textId="23DAF552" w:rsidR="00097597" w:rsidRPr="00C16284" w:rsidRDefault="00097597">
    <w:pPr>
      <w:widowControl w:val="0"/>
      <w:pBdr>
        <w:top w:val="nil"/>
        <w:left w:val="nil"/>
        <w:bottom w:val="nil"/>
        <w:right w:val="nil"/>
        <w:between w:val="nil"/>
      </w:pBdr>
      <w:spacing w:line="276" w:lineRule="auto"/>
      <w:rPr>
        <w:rFonts w:ascii="Lato" w:eastAsia="Lato" w:hAnsi="Lato" w:cs="Lato"/>
        <w:i/>
        <w:lang w:val="de-DE"/>
      </w:rPr>
    </w:pPr>
  </w:p>
  <w:tbl>
    <w:tblPr>
      <w:tblStyle w:val="a"/>
      <w:tblW w:w="1002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0023"/>
    </w:tblGrid>
    <w:tr w:rsidR="00097597" w14:paraId="762469EE" w14:textId="77777777">
      <w:tc>
        <w:tcPr>
          <w:tcW w:w="10023" w:type="dxa"/>
          <w:vAlign w:val="bottom"/>
        </w:tcPr>
        <w:p w14:paraId="473C7A16" w14:textId="77777777" w:rsidR="00097597" w:rsidRDefault="0047547B">
          <w:pPr>
            <w:pBdr>
              <w:top w:val="nil"/>
              <w:left w:val="nil"/>
              <w:bottom w:val="nil"/>
              <w:right w:val="nil"/>
              <w:between w:val="nil"/>
            </w:pBdr>
            <w:tabs>
              <w:tab w:val="center" w:pos="4680"/>
              <w:tab w:val="right" w:pos="9360"/>
            </w:tabs>
            <w:jc w:val="right"/>
            <w:rPr>
              <w:rFonts w:ascii="Lato" w:eastAsia="Lato" w:hAnsi="Lato" w:cs="Lato"/>
              <w:color w:val="000000"/>
            </w:rPr>
          </w:pPr>
          <w:r>
            <w:rPr>
              <w:rFonts w:ascii="Lato" w:eastAsia="Lato" w:hAnsi="Lato" w:cs="Lato"/>
              <w:noProof/>
              <w:color w:val="000000"/>
              <w:lang w:val="de-DE"/>
            </w:rPr>
            <w:drawing>
              <wp:inline distT="0" distB="0" distL="0" distR="0" wp14:anchorId="46B3F246" wp14:editId="00623655">
                <wp:extent cx="901700" cy="901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1700" cy="901700"/>
                        </a:xfrm>
                        <a:prstGeom prst="rect">
                          <a:avLst/>
                        </a:prstGeom>
                        <a:ln/>
                      </pic:spPr>
                    </pic:pic>
                  </a:graphicData>
                </a:graphic>
              </wp:inline>
            </w:drawing>
          </w:r>
        </w:p>
      </w:tc>
    </w:tr>
    <w:tr w:rsidR="00097597" w14:paraId="2DD2B99C" w14:textId="77777777">
      <w:trPr>
        <w:trHeight w:val="1400"/>
      </w:trPr>
      <w:tc>
        <w:tcPr>
          <w:tcW w:w="10023" w:type="dxa"/>
          <w:vAlign w:val="bottom"/>
        </w:tcPr>
        <w:p w14:paraId="6E00C000" w14:textId="77777777" w:rsidR="00097597" w:rsidRDefault="0047547B">
          <w:pPr>
            <w:pBdr>
              <w:top w:val="nil"/>
              <w:left w:val="nil"/>
              <w:bottom w:val="nil"/>
              <w:right w:val="nil"/>
              <w:between w:val="nil"/>
            </w:pBdr>
            <w:tabs>
              <w:tab w:val="center" w:pos="4680"/>
              <w:tab w:val="right" w:pos="9360"/>
            </w:tabs>
            <w:rPr>
              <w:rFonts w:ascii="Lato" w:eastAsia="Lato" w:hAnsi="Lato" w:cs="Lato"/>
              <w:b/>
              <w:color w:val="00A3DB"/>
              <w:sz w:val="60"/>
              <w:szCs w:val="60"/>
            </w:rPr>
          </w:pPr>
          <w:proofErr w:type="spellStart"/>
          <w:r>
            <w:rPr>
              <w:rFonts w:ascii="Lato" w:eastAsia="Lato" w:hAnsi="Lato" w:cs="Lato"/>
              <w:b/>
              <w:color w:val="00A3DB"/>
              <w:sz w:val="60"/>
              <w:szCs w:val="60"/>
            </w:rPr>
            <w:t>Pressemitteilung</w:t>
          </w:r>
          <w:proofErr w:type="spellEnd"/>
        </w:p>
      </w:tc>
    </w:tr>
  </w:tbl>
  <w:p w14:paraId="08276806" w14:textId="77777777" w:rsidR="00097597" w:rsidRDefault="00097597">
    <w:pPr>
      <w:pBdr>
        <w:top w:val="nil"/>
        <w:left w:val="nil"/>
        <w:bottom w:val="nil"/>
        <w:right w:val="nil"/>
        <w:between w:val="nil"/>
      </w:pBdr>
      <w:tabs>
        <w:tab w:val="center" w:pos="4680"/>
        <w:tab w:val="right" w:pos="9360"/>
      </w:tabs>
      <w:jc w:val="right"/>
      <w:rPr>
        <w:rFonts w:ascii="Lato" w:eastAsia="Lato" w:hAnsi="Lato" w:cs="Lato"/>
        <w:color w:val="000000"/>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36729"/>
    <w:multiLevelType w:val="multilevel"/>
    <w:tmpl w:val="DA80143A"/>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
      <w:lvlJc w:val="left"/>
      <w:pPr>
        <w:ind w:left="720" w:hanging="360"/>
      </w:pPr>
      <w:rPr>
        <w:rFonts w:ascii="Noto Sans Symbols" w:eastAsia="Noto Sans Symbols" w:hAnsi="Noto Sans Symbols" w:cs="Noto Sans Symbols"/>
        <w:color w:val="000000"/>
        <w:sz w:val="12"/>
        <w:szCs w:val="12"/>
        <w:vertAlign w:val="baseline"/>
      </w:rPr>
    </w:lvl>
    <w:lvl w:ilvl="2">
      <w:start w:val="1"/>
      <w:numFmt w:val="bullet"/>
      <w:lvlText w:val="■"/>
      <w:lvlJc w:val="left"/>
      <w:pPr>
        <w:ind w:left="1080" w:hanging="360"/>
      </w:pPr>
      <w:rPr>
        <w:rFonts w:ascii="Noto Sans Symbols" w:eastAsia="Noto Sans Symbols" w:hAnsi="Noto Sans Symbols" w:cs="Noto Sans Symbols"/>
        <w:color w:val="000000"/>
        <w:sz w:val="12"/>
        <w:szCs w:val="12"/>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 w15:restartNumberingAfterBreak="0">
    <w:nsid w:val="2B3A05AC"/>
    <w:multiLevelType w:val="hybridMultilevel"/>
    <w:tmpl w:val="A68CE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581F31"/>
    <w:multiLevelType w:val="hybridMultilevel"/>
    <w:tmpl w:val="AC92F1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597"/>
    <w:rsid w:val="00014BFB"/>
    <w:rsid w:val="00056298"/>
    <w:rsid w:val="00062AAF"/>
    <w:rsid w:val="00077A03"/>
    <w:rsid w:val="00097597"/>
    <w:rsid w:val="000E29BD"/>
    <w:rsid w:val="000F244F"/>
    <w:rsid w:val="00120999"/>
    <w:rsid w:val="00133F1F"/>
    <w:rsid w:val="00142A79"/>
    <w:rsid w:val="001550B9"/>
    <w:rsid w:val="001603E9"/>
    <w:rsid w:val="00172281"/>
    <w:rsid w:val="0019230F"/>
    <w:rsid w:val="001C2283"/>
    <w:rsid w:val="001C656D"/>
    <w:rsid w:val="0027063C"/>
    <w:rsid w:val="0029169B"/>
    <w:rsid w:val="002A7F1D"/>
    <w:rsid w:val="002C3249"/>
    <w:rsid w:val="00310D99"/>
    <w:rsid w:val="00394872"/>
    <w:rsid w:val="003D6292"/>
    <w:rsid w:val="003D684C"/>
    <w:rsid w:val="00431358"/>
    <w:rsid w:val="00473D6C"/>
    <w:rsid w:val="0047547B"/>
    <w:rsid w:val="00482D43"/>
    <w:rsid w:val="00493573"/>
    <w:rsid w:val="004B28E6"/>
    <w:rsid w:val="004B325B"/>
    <w:rsid w:val="004E351B"/>
    <w:rsid w:val="0056098C"/>
    <w:rsid w:val="00586D08"/>
    <w:rsid w:val="005D388D"/>
    <w:rsid w:val="00625EC1"/>
    <w:rsid w:val="00662A43"/>
    <w:rsid w:val="006738E4"/>
    <w:rsid w:val="006A1119"/>
    <w:rsid w:val="006A699D"/>
    <w:rsid w:val="006B1278"/>
    <w:rsid w:val="006C31A9"/>
    <w:rsid w:val="006C6C2F"/>
    <w:rsid w:val="006D2E19"/>
    <w:rsid w:val="006E2A73"/>
    <w:rsid w:val="006E6FA4"/>
    <w:rsid w:val="007271F7"/>
    <w:rsid w:val="00757B0A"/>
    <w:rsid w:val="00771C45"/>
    <w:rsid w:val="00771F86"/>
    <w:rsid w:val="007B18E9"/>
    <w:rsid w:val="007B32B9"/>
    <w:rsid w:val="007E1D12"/>
    <w:rsid w:val="007F2A88"/>
    <w:rsid w:val="00866AEB"/>
    <w:rsid w:val="008A115A"/>
    <w:rsid w:val="008B2E94"/>
    <w:rsid w:val="008D7281"/>
    <w:rsid w:val="008E327E"/>
    <w:rsid w:val="00910FAE"/>
    <w:rsid w:val="00914BD7"/>
    <w:rsid w:val="009658D9"/>
    <w:rsid w:val="00970682"/>
    <w:rsid w:val="009C1C3F"/>
    <w:rsid w:val="00A24AA8"/>
    <w:rsid w:val="00A51822"/>
    <w:rsid w:val="00A654C4"/>
    <w:rsid w:val="00B13C7B"/>
    <w:rsid w:val="00B73959"/>
    <w:rsid w:val="00BB658A"/>
    <w:rsid w:val="00BC0370"/>
    <w:rsid w:val="00BE1161"/>
    <w:rsid w:val="00BE777A"/>
    <w:rsid w:val="00BF29E3"/>
    <w:rsid w:val="00C16284"/>
    <w:rsid w:val="00C61FEE"/>
    <w:rsid w:val="00CC6BB9"/>
    <w:rsid w:val="00D01155"/>
    <w:rsid w:val="00D0605C"/>
    <w:rsid w:val="00D102B8"/>
    <w:rsid w:val="00D126E6"/>
    <w:rsid w:val="00D531BE"/>
    <w:rsid w:val="00D6256D"/>
    <w:rsid w:val="00D710F2"/>
    <w:rsid w:val="00D818BC"/>
    <w:rsid w:val="00D97820"/>
    <w:rsid w:val="00DA4263"/>
    <w:rsid w:val="00DD1019"/>
    <w:rsid w:val="00DD4E50"/>
    <w:rsid w:val="00DE3422"/>
    <w:rsid w:val="00E5203F"/>
    <w:rsid w:val="00E62613"/>
    <w:rsid w:val="00F048F3"/>
    <w:rsid w:val="00F54464"/>
    <w:rsid w:val="00F55985"/>
    <w:rsid w:val="00FB268E"/>
    <w:rsid w:val="00FC15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5903"/>
  <w15:docId w15:val="{1E226678-DE1F-4382-8BE8-40F6249B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ffra Light" w:eastAsia="Effra Light" w:hAnsi="Effra Light" w:cs="Effra Light"/>
        <w:lang w:val="en-GB"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08" w:type="dxa"/>
        <w:right w:w="108" w:type="dxa"/>
      </w:tblCellMar>
    </w:tblPr>
  </w:style>
  <w:style w:type="paragraph" w:styleId="Sprechblasentext">
    <w:name w:val="Balloon Text"/>
    <w:basedOn w:val="Standard"/>
    <w:link w:val="SprechblasentextZchn"/>
    <w:uiPriority w:val="99"/>
    <w:semiHidden/>
    <w:unhideWhenUsed/>
    <w:rsid w:val="00C1628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6284"/>
    <w:rPr>
      <w:rFonts w:ascii="Tahoma" w:hAnsi="Tahoma" w:cs="Tahoma"/>
      <w:sz w:val="16"/>
      <w:szCs w:val="16"/>
    </w:rPr>
  </w:style>
  <w:style w:type="paragraph" w:styleId="Kopfzeile">
    <w:name w:val="header"/>
    <w:basedOn w:val="Standard"/>
    <w:link w:val="KopfzeileZchn"/>
    <w:uiPriority w:val="99"/>
    <w:unhideWhenUsed/>
    <w:rsid w:val="00C16284"/>
    <w:pPr>
      <w:tabs>
        <w:tab w:val="center" w:pos="4536"/>
        <w:tab w:val="right" w:pos="9072"/>
      </w:tabs>
    </w:pPr>
  </w:style>
  <w:style w:type="character" w:customStyle="1" w:styleId="KopfzeileZchn">
    <w:name w:val="Kopfzeile Zchn"/>
    <w:basedOn w:val="Absatz-Standardschriftart"/>
    <w:link w:val="Kopfzeile"/>
    <w:uiPriority w:val="99"/>
    <w:rsid w:val="00C16284"/>
  </w:style>
  <w:style w:type="character" w:styleId="Hyperlink">
    <w:name w:val="Hyperlink"/>
    <w:basedOn w:val="Absatz-Standardschriftart"/>
    <w:uiPriority w:val="99"/>
    <w:unhideWhenUsed/>
    <w:rsid w:val="009C1C3F"/>
    <w:rPr>
      <w:color w:val="0000FF" w:themeColor="hyperlink"/>
      <w:u w:val="single"/>
    </w:rPr>
  </w:style>
  <w:style w:type="paragraph" w:styleId="Listenabsatz">
    <w:name w:val="List Paragraph"/>
    <w:basedOn w:val="Standard"/>
    <w:uiPriority w:val="34"/>
    <w:qFormat/>
    <w:rsid w:val="00914BD7"/>
    <w:pPr>
      <w:ind w:left="720"/>
      <w:contextualSpacing/>
    </w:pPr>
  </w:style>
  <w:style w:type="character" w:styleId="BesuchterLink">
    <w:name w:val="FollowedHyperlink"/>
    <w:basedOn w:val="Absatz-Standardschriftart"/>
    <w:uiPriority w:val="99"/>
    <w:semiHidden/>
    <w:unhideWhenUsed/>
    <w:rsid w:val="000F244F"/>
    <w:rPr>
      <w:color w:val="800080" w:themeColor="followedHyperlink"/>
      <w:u w:val="single"/>
    </w:rPr>
  </w:style>
  <w:style w:type="character" w:styleId="Kommentarzeichen">
    <w:name w:val="annotation reference"/>
    <w:basedOn w:val="Absatz-Standardschriftart"/>
    <w:uiPriority w:val="99"/>
    <w:semiHidden/>
    <w:unhideWhenUsed/>
    <w:rsid w:val="008B2E94"/>
    <w:rPr>
      <w:sz w:val="16"/>
      <w:szCs w:val="16"/>
    </w:rPr>
  </w:style>
  <w:style w:type="paragraph" w:styleId="Kommentartext">
    <w:name w:val="annotation text"/>
    <w:basedOn w:val="Standard"/>
    <w:link w:val="KommentartextZchn"/>
    <w:uiPriority w:val="99"/>
    <w:semiHidden/>
    <w:unhideWhenUsed/>
    <w:rsid w:val="008B2E94"/>
  </w:style>
  <w:style w:type="character" w:customStyle="1" w:styleId="KommentartextZchn">
    <w:name w:val="Kommentartext Zchn"/>
    <w:basedOn w:val="Absatz-Standardschriftart"/>
    <w:link w:val="Kommentartext"/>
    <w:uiPriority w:val="99"/>
    <w:semiHidden/>
    <w:rsid w:val="008B2E94"/>
  </w:style>
  <w:style w:type="paragraph" w:styleId="Kommentarthema">
    <w:name w:val="annotation subject"/>
    <w:basedOn w:val="Kommentartext"/>
    <w:next w:val="Kommentartext"/>
    <w:link w:val="KommentarthemaZchn"/>
    <w:uiPriority w:val="99"/>
    <w:semiHidden/>
    <w:unhideWhenUsed/>
    <w:rsid w:val="008B2E94"/>
    <w:rPr>
      <w:b/>
      <w:bCs/>
    </w:rPr>
  </w:style>
  <w:style w:type="character" w:customStyle="1" w:styleId="KommentarthemaZchn">
    <w:name w:val="Kommentarthema Zchn"/>
    <w:basedOn w:val="KommentartextZchn"/>
    <w:link w:val="Kommentarthema"/>
    <w:uiPriority w:val="99"/>
    <w:semiHidden/>
    <w:rsid w:val="008B2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883221">
      <w:bodyDiv w:val="1"/>
      <w:marLeft w:val="0"/>
      <w:marRight w:val="0"/>
      <w:marTop w:val="0"/>
      <w:marBottom w:val="0"/>
      <w:divBdr>
        <w:top w:val="none" w:sz="0" w:space="0" w:color="auto"/>
        <w:left w:val="none" w:sz="0" w:space="0" w:color="auto"/>
        <w:bottom w:val="none" w:sz="0" w:space="0" w:color="auto"/>
        <w:right w:val="none" w:sz="0" w:space="0" w:color="auto"/>
      </w:divBdr>
    </w:div>
    <w:div w:id="776874543">
      <w:bodyDiv w:val="1"/>
      <w:marLeft w:val="0"/>
      <w:marRight w:val="0"/>
      <w:marTop w:val="0"/>
      <w:marBottom w:val="0"/>
      <w:divBdr>
        <w:top w:val="none" w:sz="0" w:space="0" w:color="auto"/>
        <w:left w:val="none" w:sz="0" w:space="0" w:color="auto"/>
        <w:bottom w:val="none" w:sz="0" w:space="0" w:color="auto"/>
        <w:right w:val="none" w:sz="0" w:space="0" w:color="auto"/>
      </w:divBdr>
    </w:div>
    <w:div w:id="1387802396">
      <w:bodyDiv w:val="1"/>
      <w:marLeft w:val="0"/>
      <w:marRight w:val="0"/>
      <w:marTop w:val="0"/>
      <w:marBottom w:val="0"/>
      <w:divBdr>
        <w:top w:val="none" w:sz="0" w:space="0" w:color="auto"/>
        <w:left w:val="none" w:sz="0" w:space="0" w:color="auto"/>
        <w:bottom w:val="none" w:sz="0" w:space="0" w:color="auto"/>
        <w:right w:val="none" w:sz="0" w:space="0" w:color="auto"/>
      </w:divBdr>
      <w:divsChild>
        <w:div w:id="1886748349">
          <w:marLeft w:val="-135"/>
          <w:marRight w:val="-135"/>
          <w:marTop w:val="0"/>
          <w:marBottom w:val="0"/>
          <w:divBdr>
            <w:top w:val="none" w:sz="0" w:space="0" w:color="auto"/>
            <w:left w:val="none" w:sz="0" w:space="0" w:color="auto"/>
            <w:bottom w:val="none" w:sz="0" w:space="0" w:color="auto"/>
            <w:right w:val="none" w:sz="0" w:space="0" w:color="auto"/>
          </w:divBdr>
          <w:divsChild>
            <w:div w:id="933101">
              <w:marLeft w:val="0"/>
              <w:marRight w:val="0"/>
              <w:marTop w:val="0"/>
              <w:marBottom w:val="0"/>
              <w:divBdr>
                <w:top w:val="none" w:sz="0" w:space="0" w:color="auto"/>
                <w:left w:val="none" w:sz="0" w:space="0" w:color="auto"/>
                <w:bottom w:val="none" w:sz="0" w:space="0" w:color="auto"/>
                <w:right w:val="none" w:sz="0" w:space="0" w:color="auto"/>
              </w:divBdr>
            </w:div>
            <w:div w:id="1542479101">
              <w:marLeft w:val="0"/>
              <w:marRight w:val="0"/>
              <w:marTop w:val="0"/>
              <w:marBottom w:val="0"/>
              <w:divBdr>
                <w:top w:val="none" w:sz="0" w:space="0" w:color="auto"/>
                <w:left w:val="none" w:sz="0" w:space="0" w:color="auto"/>
                <w:bottom w:val="none" w:sz="0" w:space="0" w:color="auto"/>
                <w:right w:val="none" w:sz="0" w:space="0" w:color="auto"/>
              </w:divBdr>
            </w:div>
            <w:div w:id="2138797324">
              <w:marLeft w:val="0"/>
              <w:marRight w:val="0"/>
              <w:marTop w:val="0"/>
              <w:marBottom w:val="0"/>
              <w:divBdr>
                <w:top w:val="none" w:sz="0" w:space="0" w:color="auto"/>
                <w:left w:val="none" w:sz="0" w:space="0" w:color="auto"/>
                <w:bottom w:val="none" w:sz="0" w:space="0" w:color="auto"/>
                <w:right w:val="none" w:sz="0" w:space="0" w:color="auto"/>
              </w:divBdr>
            </w:div>
          </w:divsChild>
        </w:div>
        <w:div w:id="85227445">
          <w:marLeft w:val="-135"/>
          <w:marRight w:val="-135"/>
          <w:marTop w:val="0"/>
          <w:marBottom w:val="0"/>
          <w:divBdr>
            <w:top w:val="none" w:sz="0" w:space="0" w:color="auto"/>
            <w:left w:val="none" w:sz="0" w:space="0" w:color="auto"/>
            <w:bottom w:val="none" w:sz="0" w:space="0" w:color="auto"/>
            <w:right w:val="none" w:sz="0" w:space="0" w:color="auto"/>
          </w:divBdr>
          <w:divsChild>
            <w:div w:id="944730415">
              <w:marLeft w:val="0"/>
              <w:marRight w:val="0"/>
              <w:marTop w:val="0"/>
              <w:marBottom w:val="0"/>
              <w:divBdr>
                <w:top w:val="none" w:sz="0" w:space="0" w:color="auto"/>
                <w:left w:val="none" w:sz="0" w:space="0" w:color="auto"/>
                <w:bottom w:val="none" w:sz="0" w:space="0" w:color="auto"/>
                <w:right w:val="none" w:sz="0" w:space="0" w:color="auto"/>
              </w:divBdr>
            </w:div>
            <w:div w:id="1078164575">
              <w:marLeft w:val="0"/>
              <w:marRight w:val="0"/>
              <w:marTop w:val="0"/>
              <w:marBottom w:val="0"/>
              <w:divBdr>
                <w:top w:val="none" w:sz="0" w:space="0" w:color="auto"/>
                <w:left w:val="none" w:sz="0" w:space="0" w:color="auto"/>
                <w:bottom w:val="none" w:sz="0" w:space="0" w:color="auto"/>
                <w:right w:val="none" w:sz="0" w:space="0" w:color="auto"/>
              </w:divBdr>
            </w:div>
            <w:div w:id="1787653865">
              <w:marLeft w:val="0"/>
              <w:marRight w:val="0"/>
              <w:marTop w:val="0"/>
              <w:marBottom w:val="0"/>
              <w:divBdr>
                <w:top w:val="none" w:sz="0" w:space="0" w:color="auto"/>
                <w:left w:val="none" w:sz="0" w:space="0" w:color="auto"/>
                <w:bottom w:val="none" w:sz="0" w:space="0" w:color="auto"/>
                <w:right w:val="none" w:sz="0" w:space="0" w:color="auto"/>
              </w:divBdr>
            </w:div>
          </w:divsChild>
        </w:div>
        <w:div w:id="1541085139">
          <w:marLeft w:val="-135"/>
          <w:marRight w:val="-135"/>
          <w:marTop w:val="0"/>
          <w:marBottom w:val="0"/>
          <w:divBdr>
            <w:top w:val="none" w:sz="0" w:space="0" w:color="auto"/>
            <w:left w:val="none" w:sz="0" w:space="0" w:color="auto"/>
            <w:bottom w:val="none" w:sz="0" w:space="0" w:color="auto"/>
            <w:right w:val="none" w:sz="0" w:space="0" w:color="auto"/>
          </w:divBdr>
          <w:divsChild>
            <w:div w:id="47918356">
              <w:marLeft w:val="0"/>
              <w:marRight w:val="0"/>
              <w:marTop w:val="0"/>
              <w:marBottom w:val="0"/>
              <w:divBdr>
                <w:top w:val="none" w:sz="0" w:space="0" w:color="auto"/>
                <w:left w:val="none" w:sz="0" w:space="0" w:color="auto"/>
                <w:bottom w:val="none" w:sz="0" w:space="0" w:color="auto"/>
                <w:right w:val="none" w:sz="0" w:space="0" w:color="auto"/>
              </w:divBdr>
            </w:div>
            <w:div w:id="1546672950">
              <w:marLeft w:val="0"/>
              <w:marRight w:val="0"/>
              <w:marTop w:val="0"/>
              <w:marBottom w:val="0"/>
              <w:divBdr>
                <w:top w:val="none" w:sz="0" w:space="0" w:color="auto"/>
                <w:left w:val="none" w:sz="0" w:space="0" w:color="auto"/>
                <w:bottom w:val="none" w:sz="0" w:space="0" w:color="auto"/>
                <w:right w:val="none" w:sz="0" w:space="0" w:color="auto"/>
              </w:divBdr>
            </w:div>
            <w:div w:id="1026910154">
              <w:marLeft w:val="0"/>
              <w:marRight w:val="0"/>
              <w:marTop w:val="0"/>
              <w:marBottom w:val="0"/>
              <w:divBdr>
                <w:top w:val="none" w:sz="0" w:space="0" w:color="auto"/>
                <w:left w:val="none" w:sz="0" w:space="0" w:color="auto"/>
                <w:bottom w:val="none" w:sz="0" w:space="0" w:color="auto"/>
                <w:right w:val="none" w:sz="0" w:space="0" w:color="auto"/>
              </w:divBdr>
            </w:div>
          </w:divsChild>
        </w:div>
        <w:div w:id="315426248">
          <w:marLeft w:val="-135"/>
          <w:marRight w:val="-135"/>
          <w:marTop w:val="0"/>
          <w:marBottom w:val="0"/>
          <w:divBdr>
            <w:top w:val="none" w:sz="0" w:space="0" w:color="auto"/>
            <w:left w:val="none" w:sz="0" w:space="0" w:color="auto"/>
            <w:bottom w:val="none" w:sz="0" w:space="0" w:color="auto"/>
            <w:right w:val="none" w:sz="0" w:space="0" w:color="auto"/>
          </w:divBdr>
          <w:divsChild>
            <w:div w:id="353196358">
              <w:marLeft w:val="0"/>
              <w:marRight w:val="0"/>
              <w:marTop w:val="0"/>
              <w:marBottom w:val="0"/>
              <w:divBdr>
                <w:top w:val="none" w:sz="0" w:space="0" w:color="auto"/>
                <w:left w:val="none" w:sz="0" w:space="0" w:color="auto"/>
                <w:bottom w:val="none" w:sz="0" w:space="0" w:color="auto"/>
                <w:right w:val="none" w:sz="0" w:space="0" w:color="auto"/>
              </w:divBdr>
            </w:div>
            <w:div w:id="67121512">
              <w:marLeft w:val="0"/>
              <w:marRight w:val="0"/>
              <w:marTop w:val="0"/>
              <w:marBottom w:val="0"/>
              <w:divBdr>
                <w:top w:val="none" w:sz="0" w:space="0" w:color="auto"/>
                <w:left w:val="none" w:sz="0" w:space="0" w:color="auto"/>
                <w:bottom w:val="none" w:sz="0" w:space="0" w:color="auto"/>
                <w:right w:val="none" w:sz="0" w:space="0" w:color="auto"/>
              </w:divBdr>
            </w:div>
            <w:div w:id="20815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sa-marie.niehoff@bt-pr.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migroup.com/d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B94BF-58F0-4DBD-9544-F532369D5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5197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lniehoff</dc:creator>
  <cp:lastModifiedBy>lniehoff</cp:lastModifiedBy>
  <cp:revision>3</cp:revision>
  <cp:lastPrinted>2022-11-09T14:13:00Z</cp:lastPrinted>
  <dcterms:created xsi:type="dcterms:W3CDTF">2023-06-26T11:45:00Z</dcterms:created>
  <dcterms:modified xsi:type="dcterms:W3CDTF">2023-06-26T11:46:00Z</dcterms:modified>
</cp:coreProperties>
</file>